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25C9A" w14:textId="77777777" w:rsidR="00F3225A" w:rsidRPr="006932E3" w:rsidRDefault="00F3225A" w:rsidP="00EB1440">
      <w:pPr>
        <w:pBdr>
          <w:bottom w:val="single" w:sz="18" w:space="1" w:color="800080"/>
        </w:pBdr>
        <w:rPr>
          <w:color w:val="FF0000"/>
        </w:rPr>
      </w:pPr>
    </w:p>
    <w:p w14:paraId="46377402" w14:textId="77777777" w:rsidR="00F3225A" w:rsidRDefault="00F3225A" w:rsidP="00EB7CC3">
      <w:pPr>
        <w:pStyle w:val="Tittel"/>
        <w:spacing w:before="0" w:after="0"/>
        <w:jc w:val="center"/>
        <w:rPr>
          <w:rFonts w:cs="Arial"/>
          <w:color w:val="000080"/>
          <w:sz w:val="44"/>
          <w:szCs w:val="44"/>
        </w:rPr>
      </w:pPr>
    </w:p>
    <w:p w14:paraId="586A586D" w14:textId="06496FD7" w:rsidR="00F3225A" w:rsidRPr="00EB7CC3" w:rsidRDefault="00F3225A" w:rsidP="00EB7CC3">
      <w:pPr>
        <w:pStyle w:val="Tittel"/>
        <w:spacing w:before="120" w:after="120"/>
        <w:jc w:val="center"/>
        <w:rPr>
          <w:rFonts w:cs="Arial"/>
          <w:color w:val="000080"/>
          <w:sz w:val="44"/>
          <w:szCs w:val="44"/>
        </w:rPr>
      </w:pPr>
      <w:r w:rsidRPr="00EB7CC3">
        <w:rPr>
          <w:rFonts w:cs="Arial"/>
          <w:color w:val="000080"/>
          <w:sz w:val="44"/>
          <w:szCs w:val="44"/>
        </w:rPr>
        <w:t xml:space="preserve">Vedlegg </w:t>
      </w:r>
      <w:r w:rsidR="0056638C">
        <w:rPr>
          <w:rFonts w:cs="Arial"/>
          <w:color w:val="000080"/>
          <w:sz w:val="44"/>
          <w:szCs w:val="44"/>
        </w:rPr>
        <w:t>E</w:t>
      </w:r>
    </w:p>
    <w:p w14:paraId="02CF366D" w14:textId="77777777" w:rsidR="00F3225A" w:rsidRPr="00EB7CC3" w:rsidRDefault="00F3225A" w:rsidP="00EB7CC3">
      <w:pPr>
        <w:pStyle w:val="Tittel"/>
        <w:spacing w:before="120" w:after="120"/>
        <w:jc w:val="center"/>
        <w:rPr>
          <w:rFonts w:cs="Arial"/>
          <w:color w:val="000080"/>
          <w:sz w:val="44"/>
          <w:szCs w:val="44"/>
        </w:rPr>
      </w:pPr>
      <w:r>
        <w:rPr>
          <w:rFonts w:cs="Arial"/>
          <w:color w:val="000080"/>
          <w:sz w:val="44"/>
          <w:szCs w:val="44"/>
        </w:rPr>
        <w:t xml:space="preserve">Kostnads- og usikkerhetsanalyse (KUA) </w:t>
      </w:r>
    </w:p>
    <w:p w14:paraId="6267AB7E" w14:textId="77777777" w:rsidR="00F3225A" w:rsidRPr="00EB7CC3" w:rsidRDefault="00F3225A" w:rsidP="00EB7CC3">
      <w:pPr>
        <w:pStyle w:val="Tittel"/>
        <w:spacing w:before="120" w:after="120"/>
        <w:jc w:val="center"/>
        <w:rPr>
          <w:rFonts w:cs="Arial"/>
          <w:color w:val="000080"/>
          <w:sz w:val="44"/>
          <w:szCs w:val="44"/>
        </w:rPr>
      </w:pPr>
      <w:r>
        <w:rPr>
          <w:rFonts w:cs="Arial"/>
          <w:color w:val="000080"/>
          <w:sz w:val="44"/>
          <w:szCs w:val="44"/>
        </w:rPr>
        <w:t>«</w:t>
      </w:r>
      <w:r w:rsidRPr="00EB7CC3">
        <w:rPr>
          <w:rFonts w:cs="Arial"/>
          <w:color w:val="000080"/>
          <w:sz w:val="44"/>
          <w:szCs w:val="44"/>
        </w:rPr>
        <w:t>PXXXX</w:t>
      </w:r>
      <w:r w:rsidR="008A068B">
        <w:rPr>
          <w:rFonts w:cs="Arial"/>
          <w:color w:val="000080"/>
          <w:sz w:val="44"/>
          <w:szCs w:val="44"/>
        </w:rPr>
        <w:t xml:space="preserve"> p</w:t>
      </w:r>
      <w:r w:rsidRPr="00EB7CC3">
        <w:rPr>
          <w:rFonts w:cs="Arial"/>
          <w:color w:val="000080"/>
          <w:sz w:val="44"/>
          <w:szCs w:val="44"/>
        </w:rPr>
        <w:t>rosjektnavn»</w:t>
      </w:r>
    </w:p>
    <w:p w14:paraId="3E2AEDF2" w14:textId="77777777" w:rsidR="00F3225A" w:rsidRPr="00EB7CC3" w:rsidRDefault="00F3225A" w:rsidP="00EB7CC3">
      <w:pPr>
        <w:spacing w:before="0" w:after="0"/>
        <w:rPr>
          <w:color w:val="FF0000"/>
          <w:sz w:val="44"/>
          <w:szCs w:val="44"/>
        </w:rPr>
      </w:pPr>
    </w:p>
    <w:p w14:paraId="0FF74059" w14:textId="77777777" w:rsidR="00F3225A" w:rsidRPr="006932E3" w:rsidRDefault="00F3225A" w:rsidP="00EB7CC3">
      <w:pPr>
        <w:pBdr>
          <w:top w:val="single" w:sz="18" w:space="1" w:color="800080"/>
        </w:pBdr>
        <w:spacing w:before="120" w:after="120"/>
        <w:rPr>
          <w:color w:val="FF0000"/>
        </w:rPr>
      </w:pPr>
    </w:p>
    <w:p w14:paraId="1B6C4B3C" w14:textId="77777777" w:rsidR="00F3225A" w:rsidRDefault="00F3225A" w:rsidP="00EB7CC3">
      <w:pPr>
        <w:spacing w:before="120" w:after="120"/>
        <w:rPr>
          <w:sz w:val="20"/>
        </w:rPr>
      </w:pPr>
    </w:p>
    <w:p w14:paraId="248EF96A" w14:textId="77777777" w:rsidR="00F3225A" w:rsidRDefault="00F3225A" w:rsidP="00827802">
      <w:pPr>
        <w:spacing w:before="56" w:after="113"/>
        <w:rPr>
          <w:sz w:val="20"/>
        </w:rPr>
      </w:pPr>
    </w:p>
    <w:p w14:paraId="1C032F54" w14:textId="77777777" w:rsidR="00F3225A" w:rsidRDefault="00F3225A" w:rsidP="00827802">
      <w:pPr>
        <w:spacing w:before="56" w:after="113"/>
        <w:rPr>
          <w:sz w:val="20"/>
        </w:rPr>
      </w:pPr>
    </w:p>
    <w:p w14:paraId="413B587F" w14:textId="77777777" w:rsidR="00F3225A" w:rsidRDefault="00F3225A" w:rsidP="0056638C">
      <w:pPr>
        <w:spacing w:before="56" w:after="113"/>
        <w:jc w:val="center"/>
        <w:rPr>
          <w:sz w:val="20"/>
        </w:rPr>
      </w:pPr>
    </w:p>
    <w:p w14:paraId="1CBED5B5" w14:textId="77777777" w:rsidR="00F3225A" w:rsidRDefault="00F3225A" w:rsidP="00827802">
      <w:pPr>
        <w:spacing w:before="56" w:after="113"/>
        <w:rPr>
          <w:sz w:val="20"/>
        </w:rPr>
      </w:pPr>
    </w:p>
    <w:p w14:paraId="601944DD" w14:textId="77777777" w:rsidR="00F3225A" w:rsidRDefault="00F3225A" w:rsidP="00827802">
      <w:pPr>
        <w:spacing w:before="56" w:after="113"/>
        <w:rPr>
          <w:sz w:val="20"/>
        </w:rPr>
      </w:pPr>
    </w:p>
    <w:p w14:paraId="4473B065" w14:textId="77777777" w:rsidR="00F3225A" w:rsidRDefault="00F3225A" w:rsidP="00827802">
      <w:pPr>
        <w:spacing w:before="56" w:after="113"/>
        <w:rPr>
          <w:sz w:val="20"/>
        </w:rPr>
      </w:pPr>
    </w:p>
    <w:p w14:paraId="2542F1ED" w14:textId="77777777" w:rsidR="00F3225A" w:rsidRDefault="00F3225A" w:rsidP="00827802">
      <w:pPr>
        <w:spacing w:before="56" w:after="113"/>
        <w:rPr>
          <w:sz w:val="20"/>
        </w:rPr>
      </w:pPr>
    </w:p>
    <w:p w14:paraId="1447E5C5" w14:textId="77777777" w:rsidR="00F3225A" w:rsidRDefault="00F3225A" w:rsidP="00827802">
      <w:pPr>
        <w:spacing w:before="56" w:after="113"/>
        <w:rPr>
          <w:sz w:val="20"/>
        </w:rPr>
      </w:pPr>
    </w:p>
    <w:p w14:paraId="254673C9" w14:textId="77777777" w:rsidR="00F3225A" w:rsidRDefault="00F3225A" w:rsidP="00827802">
      <w:pPr>
        <w:spacing w:before="56" w:after="113"/>
        <w:rPr>
          <w:sz w:val="20"/>
        </w:rPr>
      </w:pPr>
    </w:p>
    <w:p w14:paraId="1AD4A8DC" w14:textId="77777777" w:rsidR="00F3225A" w:rsidRDefault="00F3225A" w:rsidP="00827802">
      <w:pPr>
        <w:spacing w:before="56" w:after="113"/>
        <w:rPr>
          <w:sz w:val="20"/>
        </w:rPr>
      </w:pPr>
    </w:p>
    <w:p w14:paraId="6B5EB44B" w14:textId="77777777" w:rsidR="00F3225A" w:rsidRDefault="00F3225A" w:rsidP="00827802">
      <w:pPr>
        <w:spacing w:before="56" w:after="113"/>
        <w:rPr>
          <w:sz w:val="20"/>
        </w:rPr>
      </w:pPr>
    </w:p>
    <w:p w14:paraId="2B37A02D" w14:textId="77777777" w:rsidR="00F3225A" w:rsidRDefault="00F3225A" w:rsidP="00827802">
      <w:pPr>
        <w:spacing w:before="56" w:after="113"/>
        <w:rPr>
          <w:sz w:val="20"/>
        </w:rPr>
      </w:pPr>
    </w:p>
    <w:p w14:paraId="1008ACCD" w14:textId="77777777" w:rsidR="00F3225A" w:rsidRDefault="00F3225A" w:rsidP="00827802">
      <w:pPr>
        <w:spacing w:before="56" w:after="113"/>
        <w:rPr>
          <w:sz w:val="20"/>
        </w:rPr>
      </w:pPr>
    </w:p>
    <w:p w14:paraId="37D9EEC5" w14:textId="77777777" w:rsidR="00F3225A" w:rsidRDefault="00F3225A" w:rsidP="00827802">
      <w:pPr>
        <w:spacing w:before="56" w:after="113"/>
        <w:rPr>
          <w:sz w:val="20"/>
        </w:rPr>
      </w:pPr>
    </w:p>
    <w:p w14:paraId="3EA9BB2E" w14:textId="77777777" w:rsidR="00F3225A" w:rsidRDefault="00F3225A" w:rsidP="00827802">
      <w:pPr>
        <w:spacing w:before="56" w:after="113"/>
        <w:rPr>
          <w:sz w:val="20"/>
        </w:rPr>
      </w:pPr>
    </w:p>
    <w:p w14:paraId="107EB5B8" w14:textId="77777777" w:rsidR="00F3225A" w:rsidRDefault="00F3225A" w:rsidP="00827802">
      <w:pPr>
        <w:spacing w:before="56" w:after="113"/>
        <w:rPr>
          <w:sz w:val="20"/>
        </w:rPr>
      </w:pPr>
    </w:p>
    <w:p w14:paraId="680E1DCC" w14:textId="77777777" w:rsidR="00F3225A" w:rsidRDefault="00F3225A" w:rsidP="00827802">
      <w:pPr>
        <w:spacing w:before="56" w:after="113"/>
        <w:rPr>
          <w:sz w:val="20"/>
        </w:rPr>
      </w:pPr>
    </w:p>
    <w:p w14:paraId="0099FFAB" w14:textId="77777777" w:rsidR="00F3225A" w:rsidRDefault="00F3225A" w:rsidP="00827802">
      <w:pPr>
        <w:spacing w:before="56" w:after="113"/>
        <w:rPr>
          <w:sz w:val="20"/>
        </w:rPr>
      </w:pPr>
    </w:p>
    <w:p w14:paraId="2EF1ED75" w14:textId="77777777" w:rsidR="00F3225A" w:rsidRDefault="00F3225A" w:rsidP="00827802">
      <w:pPr>
        <w:spacing w:before="56" w:after="113"/>
        <w:rPr>
          <w:sz w:val="20"/>
        </w:rPr>
      </w:pPr>
    </w:p>
    <w:p w14:paraId="122F6D09" w14:textId="77777777" w:rsidR="00F3225A" w:rsidRDefault="00F3225A" w:rsidP="00827802">
      <w:pPr>
        <w:spacing w:before="56" w:after="113"/>
        <w:rPr>
          <w:sz w:val="20"/>
        </w:rPr>
      </w:pPr>
    </w:p>
    <w:p w14:paraId="4076B4D8" w14:textId="77777777" w:rsidR="00F3225A" w:rsidRPr="009F534D" w:rsidRDefault="00F3225A" w:rsidP="009F534D">
      <w:pPr>
        <w:pBdr>
          <w:top w:val="single" w:sz="4" w:space="1" w:color="auto"/>
          <w:left w:val="single" w:sz="4" w:space="4" w:color="auto"/>
          <w:bottom w:val="single" w:sz="4" w:space="1" w:color="auto"/>
          <w:right w:val="single" w:sz="4" w:space="4" w:color="auto"/>
        </w:pBdr>
        <w:shd w:val="clear" w:color="auto" w:fill="F2F2F2"/>
        <w:spacing w:before="120" w:after="0"/>
        <w:ind w:right="408"/>
        <w:rPr>
          <w:b/>
          <w:sz w:val="18"/>
          <w:szCs w:val="18"/>
          <w:lang w:eastAsia="nb-NO"/>
        </w:rPr>
      </w:pPr>
      <w:r w:rsidRPr="009F534D">
        <w:rPr>
          <w:b/>
          <w:sz w:val="18"/>
          <w:szCs w:val="18"/>
          <w:lang w:eastAsia="nb-NO"/>
        </w:rPr>
        <w:t>Skjerming av informasjon i dokumentet</w:t>
      </w:r>
    </w:p>
    <w:p w14:paraId="25049800" w14:textId="77777777" w:rsidR="00F3225A" w:rsidRPr="009F534D" w:rsidRDefault="00F3225A" w:rsidP="009F534D">
      <w:pPr>
        <w:pBdr>
          <w:top w:val="single" w:sz="4" w:space="1" w:color="auto"/>
          <w:left w:val="single" w:sz="4" w:space="4" w:color="auto"/>
          <w:bottom w:val="single" w:sz="4" w:space="1" w:color="auto"/>
          <w:right w:val="single" w:sz="4" w:space="4" w:color="auto"/>
        </w:pBdr>
        <w:shd w:val="clear" w:color="auto" w:fill="F2F2F2"/>
        <w:spacing w:before="0" w:after="0"/>
        <w:ind w:right="408"/>
        <w:rPr>
          <w:sz w:val="18"/>
          <w:szCs w:val="18"/>
          <w:lang w:eastAsia="nb-NO"/>
        </w:rPr>
      </w:pPr>
      <w:r w:rsidRPr="009F534D">
        <w:rPr>
          <w:sz w:val="18"/>
          <w:szCs w:val="18"/>
          <w:lang w:eastAsia="nb-NO"/>
        </w:rPr>
        <w:t>Det er utsteders ansvar at riktig hjemmel anvendes, og følge</w:t>
      </w:r>
      <w:r w:rsidR="00947D5C">
        <w:rPr>
          <w:sz w:val="18"/>
          <w:szCs w:val="18"/>
          <w:lang w:eastAsia="nb-NO"/>
        </w:rPr>
        <w:t>nde hjemler er de mest vanlige:</w:t>
      </w:r>
      <w:r w:rsidRPr="009F534D">
        <w:rPr>
          <w:b/>
          <w:sz w:val="18"/>
          <w:szCs w:val="18"/>
          <w:lang w:eastAsia="nb-NO"/>
        </w:rPr>
        <w:br/>
      </w:r>
      <w:r w:rsidRPr="009F534D">
        <w:rPr>
          <w:sz w:val="18"/>
          <w:szCs w:val="18"/>
          <w:lang w:eastAsia="nb-NO"/>
        </w:rPr>
        <w:t>Dokumentet kan unntas offentlighet (UO), eksempelvis på bakgrunn av konkurranse-/økonomiske årsaker:</w:t>
      </w:r>
    </w:p>
    <w:p w14:paraId="3C480BC5" w14:textId="77777777" w:rsidR="00F3225A" w:rsidRPr="009F534D" w:rsidRDefault="00F3225A" w:rsidP="00C56FF7">
      <w:pPr>
        <w:numPr>
          <w:ilvl w:val="0"/>
          <w:numId w:val="24"/>
        </w:numPr>
        <w:pBdr>
          <w:top w:val="single" w:sz="4" w:space="1" w:color="auto"/>
          <w:left w:val="single" w:sz="4" w:space="4" w:color="auto"/>
          <w:bottom w:val="single" w:sz="4" w:space="1" w:color="auto"/>
          <w:right w:val="single" w:sz="4" w:space="4" w:color="auto"/>
        </w:pBdr>
        <w:shd w:val="clear" w:color="auto" w:fill="F2F2F2"/>
        <w:ind w:left="142" w:right="408" w:hanging="142"/>
        <w:rPr>
          <w:i/>
          <w:sz w:val="18"/>
          <w:szCs w:val="18"/>
          <w:lang w:eastAsia="nb-NO"/>
        </w:rPr>
      </w:pPr>
      <w:r w:rsidRPr="009F534D">
        <w:rPr>
          <w:i/>
          <w:sz w:val="18"/>
          <w:szCs w:val="18"/>
        </w:rPr>
        <w:t xml:space="preserve">Unntatt offentlighet etter </w:t>
      </w:r>
      <w:proofErr w:type="spellStart"/>
      <w:r w:rsidRPr="009F534D">
        <w:rPr>
          <w:i/>
          <w:sz w:val="18"/>
          <w:szCs w:val="18"/>
        </w:rPr>
        <w:t>offentleglova</w:t>
      </w:r>
      <w:proofErr w:type="spellEnd"/>
      <w:r w:rsidRPr="009F534D">
        <w:rPr>
          <w:i/>
          <w:sz w:val="18"/>
          <w:szCs w:val="18"/>
        </w:rPr>
        <w:t xml:space="preserve">: </w:t>
      </w:r>
      <w:proofErr w:type="spellStart"/>
      <w:r w:rsidRPr="009F534D">
        <w:rPr>
          <w:i/>
          <w:sz w:val="18"/>
          <w:szCs w:val="18"/>
        </w:rPr>
        <w:t>ofl</w:t>
      </w:r>
      <w:proofErr w:type="spellEnd"/>
      <w:r w:rsidRPr="009F534D">
        <w:rPr>
          <w:i/>
          <w:sz w:val="18"/>
          <w:szCs w:val="18"/>
        </w:rPr>
        <w:t xml:space="preserve"> § 13.1 jf</w:t>
      </w:r>
      <w:r w:rsidR="00CE4DD4">
        <w:rPr>
          <w:i/>
          <w:sz w:val="18"/>
          <w:szCs w:val="18"/>
        </w:rPr>
        <w:t xml:space="preserve">. </w:t>
      </w:r>
      <w:proofErr w:type="spellStart"/>
      <w:r w:rsidRPr="009F534D">
        <w:rPr>
          <w:i/>
          <w:sz w:val="18"/>
          <w:szCs w:val="18"/>
        </w:rPr>
        <w:t>fvl</w:t>
      </w:r>
      <w:proofErr w:type="spellEnd"/>
      <w:r w:rsidRPr="009F534D">
        <w:rPr>
          <w:i/>
          <w:sz w:val="18"/>
          <w:szCs w:val="18"/>
        </w:rPr>
        <w:t xml:space="preserve"> § 13.1.2</w:t>
      </w:r>
    </w:p>
    <w:p w14:paraId="32F86141" w14:textId="77777777" w:rsidR="00F3225A" w:rsidRPr="009F534D" w:rsidRDefault="00F3225A" w:rsidP="009F534D">
      <w:pPr>
        <w:pBdr>
          <w:top w:val="single" w:sz="4" w:space="1" w:color="auto"/>
          <w:left w:val="single" w:sz="4" w:space="4" w:color="auto"/>
          <w:bottom w:val="single" w:sz="4" w:space="1" w:color="auto"/>
          <w:right w:val="single" w:sz="4" w:space="4" w:color="auto"/>
        </w:pBdr>
        <w:shd w:val="clear" w:color="auto" w:fill="F2F2F2"/>
        <w:spacing w:before="0" w:after="0"/>
        <w:ind w:right="408"/>
        <w:rPr>
          <w:sz w:val="18"/>
          <w:szCs w:val="18"/>
          <w:lang w:eastAsia="nb-NO"/>
        </w:rPr>
      </w:pPr>
      <w:r w:rsidRPr="009F534D">
        <w:rPr>
          <w:sz w:val="18"/>
          <w:szCs w:val="18"/>
          <w:lang w:eastAsia="nb-NO"/>
        </w:rPr>
        <w:t xml:space="preserve">Forøvrig kan informasjonen i dokumentet graderes BEGRENSET eller høyere, og da skal dokumentet punktgraderes: </w:t>
      </w:r>
    </w:p>
    <w:p w14:paraId="7DB7C889" w14:textId="0A69BCFB" w:rsidR="00F3225A" w:rsidRPr="009F534D" w:rsidRDefault="00F3225A" w:rsidP="00C56FF7">
      <w:pPr>
        <w:numPr>
          <w:ilvl w:val="0"/>
          <w:numId w:val="24"/>
        </w:numPr>
        <w:pBdr>
          <w:top w:val="single" w:sz="4" w:space="1" w:color="auto"/>
          <w:left w:val="single" w:sz="4" w:space="4" w:color="auto"/>
          <w:bottom w:val="single" w:sz="4" w:space="1" w:color="auto"/>
          <w:right w:val="single" w:sz="4" w:space="4" w:color="auto"/>
        </w:pBdr>
        <w:shd w:val="clear" w:color="auto" w:fill="F2F2F2"/>
        <w:ind w:left="142" w:right="408" w:hanging="142"/>
        <w:rPr>
          <w:sz w:val="18"/>
          <w:szCs w:val="18"/>
          <w:lang w:eastAsia="nb-NO"/>
        </w:rPr>
      </w:pPr>
      <w:r w:rsidRPr="009F534D">
        <w:rPr>
          <w:i/>
          <w:sz w:val="18"/>
          <w:szCs w:val="18"/>
          <w:lang w:eastAsia="nb-NO"/>
        </w:rPr>
        <w:t xml:space="preserve">Gradert informasjon, unntatt offentlighet iht. </w:t>
      </w:r>
      <w:r w:rsidR="005B5AC9">
        <w:rPr>
          <w:i/>
          <w:sz w:val="18"/>
          <w:szCs w:val="18"/>
          <w:lang w:eastAsia="nb-NO"/>
        </w:rPr>
        <w:t>s</w:t>
      </w:r>
      <w:r w:rsidRPr="009F534D">
        <w:rPr>
          <w:i/>
          <w:sz w:val="18"/>
          <w:szCs w:val="18"/>
          <w:lang w:eastAsia="nb-NO"/>
        </w:rPr>
        <w:t xml:space="preserve">ikkerhetsloven §§ </w:t>
      </w:r>
      <w:r w:rsidR="00E34CD3">
        <w:rPr>
          <w:i/>
          <w:sz w:val="18"/>
          <w:szCs w:val="18"/>
          <w:lang w:eastAsia="nb-NO"/>
        </w:rPr>
        <w:t>5-3</w:t>
      </w:r>
      <w:r w:rsidRPr="009F534D">
        <w:rPr>
          <w:i/>
          <w:sz w:val="18"/>
          <w:szCs w:val="18"/>
          <w:lang w:eastAsia="nb-NO"/>
        </w:rPr>
        <w:t xml:space="preserve"> og </w:t>
      </w:r>
      <w:r w:rsidR="00E34CD3">
        <w:rPr>
          <w:i/>
          <w:sz w:val="18"/>
          <w:szCs w:val="18"/>
          <w:lang w:eastAsia="nb-NO"/>
        </w:rPr>
        <w:t>5-4</w:t>
      </w:r>
      <w:r w:rsidRPr="009F534D">
        <w:rPr>
          <w:i/>
          <w:sz w:val="18"/>
          <w:szCs w:val="18"/>
          <w:lang w:eastAsia="nb-NO"/>
        </w:rPr>
        <w:t xml:space="preserve">, jf. </w:t>
      </w:r>
      <w:proofErr w:type="spellStart"/>
      <w:r w:rsidR="005B5AC9">
        <w:rPr>
          <w:i/>
          <w:sz w:val="18"/>
          <w:szCs w:val="18"/>
          <w:lang w:eastAsia="nb-NO"/>
        </w:rPr>
        <w:t>o</w:t>
      </w:r>
      <w:r w:rsidRPr="009F534D">
        <w:rPr>
          <w:i/>
          <w:sz w:val="18"/>
          <w:szCs w:val="18"/>
          <w:lang w:eastAsia="nb-NO"/>
        </w:rPr>
        <w:t>ffentleglova</w:t>
      </w:r>
      <w:proofErr w:type="spellEnd"/>
      <w:r w:rsidRPr="009F534D">
        <w:rPr>
          <w:i/>
          <w:sz w:val="18"/>
          <w:szCs w:val="18"/>
          <w:lang w:eastAsia="nb-NO"/>
        </w:rPr>
        <w:t xml:space="preserve"> § 13, 1.ledd.</w:t>
      </w:r>
    </w:p>
    <w:p w14:paraId="0E952C61" w14:textId="77777777" w:rsidR="00F3225A" w:rsidRPr="009F534D" w:rsidRDefault="00F3225A" w:rsidP="009F534D">
      <w:pPr>
        <w:pBdr>
          <w:top w:val="single" w:sz="4" w:space="1" w:color="auto"/>
          <w:left w:val="single" w:sz="4" w:space="4" w:color="auto"/>
          <w:bottom w:val="single" w:sz="4" w:space="1" w:color="auto"/>
          <w:right w:val="single" w:sz="4" w:space="4" w:color="auto"/>
        </w:pBdr>
        <w:shd w:val="clear" w:color="auto" w:fill="F2F2F2"/>
        <w:spacing w:before="0" w:after="0"/>
        <w:ind w:right="408"/>
        <w:rPr>
          <w:sz w:val="18"/>
          <w:szCs w:val="18"/>
          <w:lang w:eastAsia="nb-NO"/>
        </w:rPr>
      </w:pPr>
      <w:r w:rsidRPr="009F534D">
        <w:rPr>
          <w:sz w:val="18"/>
          <w:szCs w:val="18"/>
          <w:lang w:eastAsia="nb-NO"/>
        </w:rPr>
        <w:t xml:space="preserve">Eventuelt så kan informasjonen skjermes med FORTROLIG eller høyere: </w:t>
      </w:r>
    </w:p>
    <w:p w14:paraId="0BD43B6A" w14:textId="77777777" w:rsidR="00F3225A" w:rsidRPr="009F534D" w:rsidRDefault="00F3225A" w:rsidP="009F534D">
      <w:pPr>
        <w:pBdr>
          <w:top w:val="single" w:sz="4" w:space="1" w:color="auto"/>
          <w:left w:val="single" w:sz="4" w:space="4" w:color="auto"/>
          <w:bottom w:val="single" w:sz="4" w:space="1" w:color="auto"/>
          <w:right w:val="single" w:sz="4" w:space="4" w:color="auto"/>
        </w:pBdr>
        <w:shd w:val="clear" w:color="auto" w:fill="F2F2F2"/>
        <w:spacing w:before="0" w:after="0"/>
        <w:ind w:right="408"/>
        <w:rPr>
          <w:sz w:val="18"/>
          <w:szCs w:val="18"/>
          <w:lang w:eastAsia="nb-NO"/>
        </w:rPr>
      </w:pPr>
      <w:r w:rsidRPr="009F534D">
        <w:rPr>
          <w:sz w:val="18"/>
          <w:szCs w:val="18"/>
          <w:lang w:eastAsia="nb-NO"/>
        </w:rPr>
        <w:sym w:font="Symbol" w:char="F0B7"/>
      </w:r>
      <w:r w:rsidR="005B5AC9">
        <w:rPr>
          <w:i/>
          <w:sz w:val="18"/>
          <w:szCs w:val="18"/>
          <w:lang w:eastAsia="nb-NO"/>
        </w:rPr>
        <w:t>Unntatt offentlighet iht. b</w:t>
      </w:r>
      <w:r w:rsidRPr="009F534D">
        <w:rPr>
          <w:i/>
          <w:sz w:val="18"/>
          <w:szCs w:val="18"/>
          <w:lang w:eastAsia="nb-NO"/>
        </w:rPr>
        <w:t xml:space="preserve">eskyttelsesinstruksen §§ 2 og 3 og </w:t>
      </w:r>
      <w:proofErr w:type="spellStart"/>
      <w:r w:rsidR="005B5AC9">
        <w:rPr>
          <w:i/>
          <w:sz w:val="18"/>
          <w:szCs w:val="18"/>
          <w:lang w:eastAsia="nb-NO"/>
        </w:rPr>
        <w:t>o</w:t>
      </w:r>
      <w:r w:rsidRPr="009F534D">
        <w:rPr>
          <w:i/>
          <w:sz w:val="18"/>
          <w:szCs w:val="18"/>
          <w:lang w:eastAsia="nb-NO"/>
        </w:rPr>
        <w:t>ffentleglova</w:t>
      </w:r>
      <w:proofErr w:type="spellEnd"/>
      <w:r w:rsidRPr="009F534D">
        <w:rPr>
          <w:i/>
          <w:sz w:val="18"/>
          <w:szCs w:val="18"/>
          <w:lang w:eastAsia="nb-NO"/>
        </w:rPr>
        <w:t xml:space="preserve"> § 13, 1.ledd jf. </w:t>
      </w:r>
      <w:r w:rsidR="005B5AC9">
        <w:rPr>
          <w:i/>
          <w:sz w:val="18"/>
          <w:szCs w:val="18"/>
          <w:lang w:eastAsia="nb-NO"/>
        </w:rPr>
        <w:t>f</w:t>
      </w:r>
      <w:r w:rsidRPr="009F534D">
        <w:rPr>
          <w:i/>
          <w:sz w:val="18"/>
          <w:szCs w:val="18"/>
          <w:lang w:eastAsia="nb-NO"/>
        </w:rPr>
        <w:t>orvaltningsloven § 13, 1.ledd</w:t>
      </w:r>
    </w:p>
    <w:p w14:paraId="67F8117F" w14:textId="77777777" w:rsidR="00F3225A" w:rsidRDefault="00F3225A" w:rsidP="008D3B84">
      <w:pPr>
        <w:spacing w:before="0" w:after="0"/>
        <w:rPr>
          <w:i/>
          <w:sz w:val="20"/>
          <w:vertAlign w:val="superscript"/>
          <w:lang w:eastAsia="nb-NO"/>
        </w:rPr>
      </w:pPr>
    </w:p>
    <w:p w14:paraId="32C4139F" w14:textId="77777777" w:rsidR="00F3225A" w:rsidRPr="0036138E" w:rsidRDefault="00F3225A" w:rsidP="00D9794D">
      <w:pPr>
        <w:spacing w:before="0" w:after="0"/>
        <w:rPr>
          <w:i/>
          <w:sz w:val="20"/>
          <w:lang w:eastAsia="nb-NO"/>
        </w:rPr>
      </w:pPr>
    </w:p>
    <w:p w14:paraId="2731967A" w14:textId="77777777" w:rsidR="005056B2" w:rsidRPr="008E105B" w:rsidRDefault="00756F15" w:rsidP="00562D5E">
      <w:pPr>
        <w:pBdr>
          <w:top w:val="single" w:sz="4" w:space="1" w:color="auto"/>
          <w:left w:val="single" w:sz="4" w:space="4" w:color="auto"/>
          <w:bottom w:val="single" w:sz="4" w:space="1" w:color="auto"/>
          <w:right w:val="single" w:sz="4" w:space="21" w:color="auto"/>
        </w:pBdr>
        <w:shd w:val="clear" w:color="auto" w:fill="F2F2F2" w:themeFill="background1" w:themeFillShade="F2"/>
        <w:spacing w:before="120" w:after="0"/>
        <w:ind w:right="408"/>
        <w:rPr>
          <w:b/>
          <w:color w:val="548DD4" w:themeColor="text2" w:themeTint="99"/>
          <w:sz w:val="32"/>
        </w:rPr>
      </w:pPr>
      <w:r w:rsidRPr="008E105B">
        <w:rPr>
          <w:b/>
          <w:color w:val="548DD4" w:themeColor="text2" w:themeTint="99"/>
          <w:sz w:val="32"/>
        </w:rPr>
        <w:lastRenderedPageBreak/>
        <w:t>Endringslogg for</w:t>
      </w:r>
      <w:r w:rsidR="008E105B" w:rsidRPr="008E105B">
        <w:rPr>
          <w:b/>
          <w:color w:val="548DD4" w:themeColor="text2" w:themeTint="99"/>
          <w:sz w:val="32"/>
        </w:rPr>
        <w:t xml:space="preserve"> </w:t>
      </w:r>
      <w:r w:rsidR="005B5AC9">
        <w:rPr>
          <w:b/>
          <w:color w:val="548DD4" w:themeColor="text2" w:themeTint="99"/>
          <w:sz w:val="32"/>
        </w:rPr>
        <w:t xml:space="preserve">mal for </w:t>
      </w:r>
      <w:r w:rsidRPr="008E105B">
        <w:rPr>
          <w:b/>
          <w:color w:val="548DD4" w:themeColor="text2" w:themeTint="99"/>
          <w:sz w:val="32"/>
        </w:rPr>
        <w:t>Kostnads- og usikkerhetsanalyse</w:t>
      </w:r>
      <w:r w:rsidR="005B5AC9">
        <w:rPr>
          <w:b/>
          <w:color w:val="548DD4" w:themeColor="text2" w:themeTint="99"/>
          <w:sz w:val="32"/>
        </w:rPr>
        <w:t xml:space="preserve"> (KUA)</w:t>
      </w:r>
    </w:p>
    <w:p w14:paraId="34668663" w14:textId="77777777" w:rsidR="00FF0713" w:rsidRPr="00FF0713" w:rsidRDefault="00FF0713" w:rsidP="00562D5E">
      <w:pPr>
        <w:pBdr>
          <w:top w:val="single" w:sz="4" w:space="1" w:color="auto"/>
          <w:left w:val="single" w:sz="4" w:space="4" w:color="auto"/>
          <w:bottom w:val="single" w:sz="4" w:space="1" w:color="auto"/>
          <w:right w:val="single" w:sz="4" w:space="21" w:color="auto"/>
        </w:pBdr>
        <w:shd w:val="clear" w:color="auto" w:fill="F2F2F2" w:themeFill="background1" w:themeFillShade="F2"/>
        <w:spacing w:before="120" w:after="0"/>
        <w:ind w:right="408"/>
        <w:rPr>
          <w:b/>
          <w:sz w:val="18"/>
          <w:szCs w:val="18"/>
          <w:lang w:eastAsia="nb-NO"/>
        </w:rPr>
      </w:pPr>
      <w:r w:rsidRPr="00FF0713">
        <w:rPr>
          <w:b/>
          <w:sz w:val="18"/>
          <w:szCs w:val="18"/>
          <w:lang w:eastAsia="nb-NO"/>
        </w:rPr>
        <w:t xml:space="preserve">Dette er FDs endringslogg for </w:t>
      </w:r>
      <w:r w:rsidR="00823576">
        <w:rPr>
          <w:b/>
          <w:sz w:val="18"/>
          <w:szCs w:val="18"/>
          <w:lang w:eastAsia="nb-NO"/>
        </w:rPr>
        <w:t>KUA</w:t>
      </w:r>
      <w:r w:rsidRPr="00FF0713">
        <w:rPr>
          <w:b/>
          <w:sz w:val="18"/>
          <w:szCs w:val="18"/>
          <w:lang w:eastAsia="nb-NO"/>
        </w:rPr>
        <w:t xml:space="preserve">-malen. Loggen skal fjernes og erstattes med teksten ”Denne siden er blank” i den endelige versjonen som fremsendes.  </w:t>
      </w:r>
    </w:p>
    <w:p w14:paraId="5C3E430E" w14:textId="77777777" w:rsidR="00F3225A" w:rsidRPr="00A5017E" w:rsidRDefault="00F3225A" w:rsidP="00A5017E">
      <w:pPr>
        <w:spacing w:before="120" w:after="0"/>
        <w:jc w:val="cente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1206"/>
        <w:gridCol w:w="5670"/>
        <w:gridCol w:w="1574"/>
      </w:tblGrid>
      <w:tr w:rsidR="008A0CAB" w:rsidRPr="00A5017E" w14:paraId="2964C71E" w14:textId="77777777" w:rsidTr="008A0CAB">
        <w:tc>
          <w:tcPr>
            <w:tcW w:w="1101" w:type="dxa"/>
            <w:shd w:val="clear" w:color="auto" w:fill="D9D9D9"/>
          </w:tcPr>
          <w:p w14:paraId="5B9F47AD" w14:textId="77777777" w:rsidR="00F3225A" w:rsidRPr="00A5017E" w:rsidRDefault="00F3225A" w:rsidP="00A5017E">
            <w:pPr>
              <w:spacing w:before="120" w:after="0"/>
              <w:jc w:val="center"/>
              <w:rPr>
                <w:b/>
              </w:rPr>
            </w:pPr>
            <w:r w:rsidRPr="00A5017E">
              <w:rPr>
                <w:b/>
              </w:rPr>
              <w:t>Versjon</w:t>
            </w:r>
          </w:p>
        </w:tc>
        <w:tc>
          <w:tcPr>
            <w:tcW w:w="1206" w:type="dxa"/>
            <w:shd w:val="clear" w:color="auto" w:fill="D9D9D9"/>
          </w:tcPr>
          <w:p w14:paraId="088D9EA7" w14:textId="77777777" w:rsidR="00F3225A" w:rsidRPr="00A5017E" w:rsidRDefault="00F3225A" w:rsidP="00A5017E">
            <w:pPr>
              <w:spacing w:before="120" w:after="0"/>
              <w:jc w:val="center"/>
              <w:rPr>
                <w:b/>
              </w:rPr>
            </w:pPr>
            <w:r w:rsidRPr="00A5017E">
              <w:rPr>
                <w:b/>
              </w:rPr>
              <w:t>Dato</w:t>
            </w:r>
          </w:p>
        </w:tc>
        <w:tc>
          <w:tcPr>
            <w:tcW w:w="5670" w:type="dxa"/>
            <w:shd w:val="clear" w:color="auto" w:fill="D9D9D9"/>
          </w:tcPr>
          <w:p w14:paraId="3C0C283D" w14:textId="77777777" w:rsidR="00F3225A" w:rsidRPr="00A5017E" w:rsidRDefault="00F3225A" w:rsidP="00A5017E">
            <w:pPr>
              <w:spacing w:before="120" w:after="0"/>
              <w:jc w:val="center"/>
              <w:rPr>
                <w:b/>
              </w:rPr>
            </w:pPr>
            <w:r>
              <w:rPr>
                <w:b/>
              </w:rPr>
              <w:t>Beskrivelse av endring</w:t>
            </w:r>
          </w:p>
        </w:tc>
        <w:tc>
          <w:tcPr>
            <w:tcW w:w="1574" w:type="dxa"/>
            <w:shd w:val="clear" w:color="auto" w:fill="D9D9D9"/>
          </w:tcPr>
          <w:p w14:paraId="39706F26" w14:textId="77777777" w:rsidR="00F3225A" w:rsidRPr="00A5017E" w:rsidRDefault="00F3225A" w:rsidP="00A5017E">
            <w:pPr>
              <w:spacing w:before="120" w:after="0"/>
              <w:jc w:val="center"/>
              <w:rPr>
                <w:b/>
              </w:rPr>
            </w:pPr>
            <w:r w:rsidRPr="00A5017E">
              <w:rPr>
                <w:b/>
              </w:rPr>
              <w:t>Godkjent av</w:t>
            </w:r>
          </w:p>
        </w:tc>
      </w:tr>
      <w:tr w:rsidR="00F3225A" w:rsidRPr="00A5017E" w14:paraId="2EF72F23" w14:textId="77777777" w:rsidTr="008A0CAB">
        <w:tc>
          <w:tcPr>
            <w:tcW w:w="1101" w:type="dxa"/>
          </w:tcPr>
          <w:p w14:paraId="1A379A39" w14:textId="658FADAA" w:rsidR="00F3225A" w:rsidRPr="00AE2490" w:rsidRDefault="00385F2B" w:rsidP="00A5017E">
            <w:pPr>
              <w:spacing w:before="120" w:after="0"/>
              <w:jc w:val="center"/>
              <w:rPr>
                <w:i/>
                <w:sz w:val="22"/>
              </w:rPr>
            </w:pPr>
            <w:r>
              <w:rPr>
                <w:i/>
                <w:sz w:val="22"/>
              </w:rPr>
              <w:t>1.0</w:t>
            </w:r>
          </w:p>
        </w:tc>
        <w:tc>
          <w:tcPr>
            <w:tcW w:w="1206" w:type="dxa"/>
          </w:tcPr>
          <w:p w14:paraId="62244BC1" w14:textId="1BCB85C9" w:rsidR="00F3225A" w:rsidRPr="00AE2490" w:rsidRDefault="00323A83" w:rsidP="00A5017E">
            <w:pPr>
              <w:spacing w:before="120" w:after="0"/>
              <w:jc w:val="center"/>
              <w:rPr>
                <w:i/>
                <w:sz w:val="22"/>
              </w:rPr>
            </w:pPr>
            <w:r>
              <w:rPr>
                <w:i/>
                <w:sz w:val="22"/>
              </w:rPr>
              <w:t>17.12.2019</w:t>
            </w:r>
          </w:p>
        </w:tc>
        <w:tc>
          <w:tcPr>
            <w:tcW w:w="5670" w:type="dxa"/>
          </w:tcPr>
          <w:p w14:paraId="257B1D28" w14:textId="1E3F88FF" w:rsidR="00F3225A" w:rsidRPr="00AE2490" w:rsidRDefault="00323A83" w:rsidP="00F86DB6">
            <w:pPr>
              <w:spacing w:before="120" w:after="0"/>
              <w:rPr>
                <w:i/>
                <w:sz w:val="22"/>
              </w:rPr>
            </w:pPr>
            <w:r>
              <w:rPr>
                <w:i/>
                <w:sz w:val="22"/>
              </w:rPr>
              <w:t>Vedlegg til sentralt styringsdokument</w:t>
            </w:r>
          </w:p>
        </w:tc>
        <w:tc>
          <w:tcPr>
            <w:tcW w:w="1574" w:type="dxa"/>
          </w:tcPr>
          <w:p w14:paraId="7F1A4C89" w14:textId="09F88C33" w:rsidR="00F3225A" w:rsidRPr="00AE2490" w:rsidRDefault="00F3225A" w:rsidP="00A5017E">
            <w:pPr>
              <w:spacing w:before="120" w:after="0"/>
              <w:jc w:val="center"/>
              <w:rPr>
                <w:i/>
                <w:sz w:val="22"/>
              </w:rPr>
            </w:pPr>
          </w:p>
        </w:tc>
      </w:tr>
      <w:tr w:rsidR="00F3225A" w:rsidRPr="00A5017E" w14:paraId="26560F96" w14:textId="77777777" w:rsidTr="008A0CAB">
        <w:tc>
          <w:tcPr>
            <w:tcW w:w="1101" w:type="dxa"/>
          </w:tcPr>
          <w:p w14:paraId="5BD825DC" w14:textId="472E0797" w:rsidR="00F3225A" w:rsidRPr="00AE2490" w:rsidRDefault="00F3225A" w:rsidP="00A5017E">
            <w:pPr>
              <w:spacing w:before="120" w:after="0"/>
              <w:jc w:val="center"/>
              <w:rPr>
                <w:i/>
                <w:sz w:val="22"/>
              </w:rPr>
            </w:pPr>
          </w:p>
        </w:tc>
        <w:tc>
          <w:tcPr>
            <w:tcW w:w="1206" w:type="dxa"/>
          </w:tcPr>
          <w:p w14:paraId="0E314217" w14:textId="696E4A87" w:rsidR="00F3225A" w:rsidRPr="00AE2490" w:rsidRDefault="00F3225A" w:rsidP="00AE2490">
            <w:pPr>
              <w:spacing w:before="120" w:after="0"/>
              <w:jc w:val="center"/>
              <w:rPr>
                <w:i/>
                <w:sz w:val="22"/>
              </w:rPr>
            </w:pPr>
          </w:p>
        </w:tc>
        <w:tc>
          <w:tcPr>
            <w:tcW w:w="5670" w:type="dxa"/>
          </w:tcPr>
          <w:p w14:paraId="12C125AE" w14:textId="569D3E5D" w:rsidR="00B3679D" w:rsidRPr="00AE2490" w:rsidRDefault="00B3679D" w:rsidP="00AE2490">
            <w:pPr>
              <w:spacing w:before="120" w:after="0"/>
              <w:rPr>
                <w:i/>
                <w:sz w:val="22"/>
              </w:rPr>
            </w:pPr>
          </w:p>
        </w:tc>
        <w:tc>
          <w:tcPr>
            <w:tcW w:w="1574" w:type="dxa"/>
          </w:tcPr>
          <w:p w14:paraId="16CF35F7" w14:textId="724B8794" w:rsidR="00F3225A" w:rsidRPr="00AE2490" w:rsidRDefault="00F3225A" w:rsidP="00A5017E">
            <w:pPr>
              <w:spacing w:before="120" w:after="0"/>
              <w:jc w:val="center"/>
              <w:rPr>
                <w:i/>
                <w:sz w:val="22"/>
              </w:rPr>
            </w:pPr>
          </w:p>
        </w:tc>
      </w:tr>
      <w:tr w:rsidR="00F3225A" w:rsidRPr="00A5017E" w14:paraId="62E134E1" w14:textId="77777777" w:rsidTr="008A0CAB">
        <w:tc>
          <w:tcPr>
            <w:tcW w:w="1101" w:type="dxa"/>
          </w:tcPr>
          <w:p w14:paraId="4EA0B293" w14:textId="7E8B667D" w:rsidR="00F3225A" w:rsidRPr="00A5017E" w:rsidRDefault="00F3225A" w:rsidP="00A5017E">
            <w:pPr>
              <w:spacing w:before="120" w:after="0"/>
              <w:jc w:val="center"/>
              <w:rPr>
                <w:i/>
              </w:rPr>
            </w:pPr>
          </w:p>
        </w:tc>
        <w:tc>
          <w:tcPr>
            <w:tcW w:w="1206" w:type="dxa"/>
          </w:tcPr>
          <w:p w14:paraId="05EF9D61" w14:textId="16B37B3C" w:rsidR="00F3225A" w:rsidRPr="00A5017E" w:rsidRDefault="00F3225A" w:rsidP="00A5017E">
            <w:pPr>
              <w:spacing w:before="120" w:after="0"/>
              <w:jc w:val="center"/>
              <w:rPr>
                <w:i/>
              </w:rPr>
            </w:pPr>
          </w:p>
        </w:tc>
        <w:tc>
          <w:tcPr>
            <w:tcW w:w="5670" w:type="dxa"/>
          </w:tcPr>
          <w:p w14:paraId="54753BE6" w14:textId="54247BF0" w:rsidR="00F3225A" w:rsidRPr="00A5017E" w:rsidRDefault="00F3225A" w:rsidP="00CD5F16">
            <w:pPr>
              <w:spacing w:before="120" w:after="0"/>
              <w:rPr>
                <w:i/>
              </w:rPr>
            </w:pPr>
          </w:p>
        </w:tc>
        <w:tc>
          <w:tcPr>
            <w:tcW w:w="1574" w:type="dxa"/>
          </w:tcPr>
          <w:p w14:paraId="3087C018" w14:textId="4BE610EF" w:rsidR="00F3225A" w:rsidRPr="00A5017E" w:rsidRDefault="00F3225A" w:rsidP="00A5017E">
            <w:pPr>
              <w:spacing w:before="120" w:after="0"/>
              <w:jc w:val="center"/>
              <w:rPr>
                <w:i/>
              </w:rPr>
            </w:pPr>
          </w:p>
        </w:tc>
      </w:tr>
      <w:tr w:rsidR="00F3225A" w:rsidRPr="00A5017E" w14:paraId="398CE1A4" w14:textId="77777777" w:rsidTr="008A0CAB">
        <w:tc>
          <w:tcPr>
            <w:tcW w:w="1101" w:type="dxa"/>
          </w:tcPr>
          <w:p w14:paraId="74B6859C" w14:textId="77777777" w:rsidR="00F3225A" w:rsidRPr="00A5017E" w:rsidRDefault="00F3225A" w:rsidP="00A5017E">
            <w:pPr>
              <w:spacing w:before="120" w:after="0"/>
              <w:jc w:val="center"/>
              <w:rPr>
                <w:i/>
              </w:rPr>
            </w:pPr>
          </w:p>
        </w:tc>
        <w:tc>
          <w:tcPr>
            <w:tcW w:w="1206" w:type="dxa"/>
          </w:tcPr>
          <w:p w14:paraId="1930A4C4" w14:textId="77777777" w:rsidR="00F3225A" w:rsidRPr="00A5017E" w:rsidRDefault="00F3225A" w:rsidP="00A5017E">
            <w:pPr>
              <w:spacing w:before="120" w:after="0"/>
              <w:jc w:val="center"/>
              <w:rPr>
                <w:i/>
              </w:rPr>
            </w:pPr>
          </w:p>
        </w:tc>
        <w:tc>
          <w:tcPr>
            <w:tcW w:w="5670" w:type="dxa"/>
          </w:tcPr>
          <w:p w14:paraId="7A2DA6AD" w14:textId="77777777" w:rsidR="00F3225A" w:rsidRPr="00A5017E" w:rsidRDefault="00F3225A" w:rsidP="00A5017E">
            <w:pPr>
              <w:spacing w:before="120" w:after="0"/>
              <w:jc w:val="center"/>
              <w:rPr>
                <w:i/>
              </w:rPr>
            </w:pPr>
          </w:p>
        </w:tc>
        <w:tc>
          <w:tcPr>
            <w:tcW w:w="1574" w:type="dxa"/>
          </w:tcPr>
          <w:p w14:paraId="446032E2" w14:textId="77777777" w:rsidR="00F3225A" w:rsidRPr="00A5017E" w:rsidRDefault="00F3225A" w:rsidP="00A5017E">
            <w:pPr>
              <w:spacing w:before="120" w:after="0"/>
              <w:jc w:val="center"/>
              <w:rPr>
                <w:i/>
              </w:rPr>
            </w:pPr>
          </w:p>
        </w:tc>
      </w:tr>
      <w:tr w:rsidR="00F3225A" w:rsidRPr="00A5017E" w14:paraId="2A317B62" w14:textId="77777777" w:rsidTr="008A0CAB">
        <w:tc>
          <w:tcPr>
            <w:tcW w:w="1101" w:type="dxa"/>
          </w:tcPr>
          <w:p w14:paraId="6CB92CBD" w14:textId="77777777" w:rsidR="00F3225A" w:rsidRPr="00A5017E" w:rsidRDefault="00F3225A" w:rsidP="00A5017E">
            <w:pPr>
              <w:spacing w:before="120" w:after="0"/>
              <w:jc w:val="center"/>
              <w:rPr>
                <w:i/>
              </w:rPr>
            </w:pPr>
          </w:p>
        </w:tc>
        <w:tc>
          <w:tcPr>
            <w:tcW w:w="1206" w:type="dxa"/>
          </w:tcPr>
          <w:p w14:paraId="16F63889" w14:textId="77777777" w:rsidR="00F3225A" w:rsidRPr="00A5017E" w:rsidRDefault="00F3225A" w:rsidP="00A5017E">
            <w:pPr>
              <w:spacing w:before="120" w:after="0"/>
              <w:jc w:val="center"/>
              <w:rPr>
                <w:i/>
              </w:rPr>
            </w:pPr>
          </w:p>
        </w:tc>
        <w:tc>
          <w:tcPr>
            <w:tcW w:w="5670" w:type="dxa"/>
          </w:tcPr>
          <w:p w14:paraId="7EE3AC91" w14:textId="77777777" w:rsidR="00F3225A" w:rsidRPr="00A5017E" w:rsidRDefault="00F3225A" w:rsidP="00A5017E">
            <w:pPr>
              <w:spacing w:before="120" w:after="0"/>
              <w:jc w:val="center"/>
              <w:rPr>
                <w:i/>
              </w:rPr>
            </w:pPr>
          </w:p>
        </w:tc>
        <w:tc>
          <w:tcPr>
            <w:tcW w:w="1574" w:type="dxa"/>
          </w:tcPr>
          <w:p w14:paraId="7F603DD8" w14:textId="77777777" w:rsidR="00F3225A" w:rsidRPr="00A5017E" w:rsidRDefault="00F3225A" w:rsidP="00A5017E">
            <w:pPr>
              <w:spacing w:before="120" w:after="0"/>
              <w:jc w:val="center"/>
              <w:rPr>
                <w:i/>
              </w:rPr>
            </w:pPr>
          </w:p>
        </w:tc>
      </w:tr>
      <w:tr w:rsidR="00F3225A" w:rsidRPr="00A5017E" w14:paraId="54E1B9D2" w14:textId="77777777" w:rsidTr="008A0CAB">
        <w:tc>
          <w:tcPr>
            <w:tcW w:w="1101" w:type="dxa"/>
          </w:tcPr>
          <w:p w14:paraId="47573871" w14:textId="77777777" w:rsidR="00F3225A" w:rsidRPr="00A5017E" w:rsidRDefault="00F3225A" w:rsidP="00A5017E">
            <w:pPr>
              <w:spacing w:before="120" w:after="0"/>
              <w:jc w:val="center"/>
              <w:rPr>
                <w:i/>
              </w:rPr>
            </w:pPr>
          </w:p>
        </w:tc>
        <w:tc>
          <w:tcPr>
            <w:tcW w:w="1206" w:type="dxa"/>
          </w:tcPr>
          <w:p w14:paraId="781D18B8" w14:textId="77777777" w:rsidR="00F3225A" w:rsidRPr="00A5017E" w:rsidRDefault="00F3225A" w:rsidP="00A5017E">
            <w:pPr>
              <w:spacing w:before="120" w:after="0"/>
              <w:jc w:val="center"/>
              <w:rPr>
                <w:i/>
              </w:rPr>
            </w:pPr>
          </w:p>
        </w:tc>
        <w:tc>
          <w:tcPr>
            <w:tcW w:w="5670" w:type="dxa"/>
          </w:tcPr>
          <w:p w14:paraId="0F4A4A9A" w14:textId="77777777" w:rsidR="00F3225A" w:rsidRPr="00A5017E" w:rsidRDefault="00F3225A" w:rsidP="00A5017E">
            <w:pPr>
              <w:spacing w:before="120" w:after="0"/>
              <w:jc w:val="center"/>
              <w:rPr>
                <w:i/>
              </w:rPr>
            </w:pPr>
          </w:p>
        </w:tc>
        <w:tc>
          <w:tcPr>
            <w:tcW w:w="1574" w:type="dxa"/>
          </w:tcPr>
          <w:p w14:paraId="301C9DE2" w14:textId="77777777" w:rsidR="00F3225A" w:rsidRPr="00A5017E" w:rsidRDefault="00F3225A" w:rsidP="00A5017E">
            <w:pPr>
              <w:spacing w:before="120" w:after="0"/>
              <w:jc w:val="center"/>
              <w:rPr>
                <w:i/>
              </w:rPr>
            </w:pPr>
          </w:p>
        </w:tc>
      </w:tr>
      <w:tr w:rsidR="00F3225A" w:rsidRPr="00A5017E" w14:paraId="0F748FF1" w14:textId="77777777" w:rsidTr="008A0CAB">
        <w:tc>
          <w:tcPr>
            <w:tcW w:w="1101" w:type="dxa"/>
          </w:tcPr>
          <w:p w14:paraId="72A29B81" w14:textId="77777777" w:rsidR="00F3225A" w:rsidRPr="00A5017E" w:rsidRDefault="00F3225A" w:rsidP="00A5017E">
            <w:pPr>
              <w:spacing w:before="120" w:after="0"/>
              <w:jc w:val="center"/>
              <w:rPr>
                <w:i/>
              </w:rPr>
            </w:pPr>
          </w:p>
        </w:tc>
        <w:tc>
          <w:tcPr>
            <w:tcW w:w="1206" w:type="dxa"/>
          </w:tcPr>
          <w:p w14:paraId="6334AB7B" w14:textId="77777777" w:rsidR="00F3225A" w:rsidRPr="00A5017E" w:rsidRDefault="00F3225A" w:rsidP="00A5017E">
            <w:pPr>
              <w:spacing w:before="120" w:after="0"/>
              <w:jc w:val="center"/>
              <w:rPr>
                <w:i/>
              </w:rPr>
            </w:pPr>
          </w:p>
        </w:tc>
        <w:tc>
          <w:tcPr>
            <w:tcW w:w="5670" w:type="dxa"/>
          </w:tcPr>
          <w:p w14:paraId="76A38531" w14:textId="77777777" w:rsidR="00F3225A" w:rsidRPr="00A5017E" w:rsidRDefault="00F3225A" w:rsidP="00A5017E">
            <w:pPr>
              <w:spacing w:before="120" w:after="0"/>
              <w:jc w:val="center"/>
              <w:rPr>
                <w:i/>
              </w:rPr>
            </w:pPr>
          </w:p>
        </w:tc>
        <w:tc>
          <w:tcPr>
            <w:tcW w:w="1574" w:type="dxa"/>
          </w:tcPr>
          <w:p w14:paraId="7A399E23" w14:textId="77777777" w:rsidR="00F3225A" w:rsidRPr="00A5017E" w:rsidRDefault="00F3225A" w:rsidP="00A5017E">
            <w:pPr>
              <w:spacing w:before="120" w:after="0"/>
              <w:jc w:val="center"/>
              <w:rPr>
                <w:i/>
              </w:rPr>
            </w:pPr>
          </w:p>
        </w:tc>
      </w:tr>
    </w:tbl>
    <w:p w14:paraId="05C2C155" w14:textId="77777777" w:rsidR="005056B2" w:rsidRDefault="005056B2">
      <w:pPr>
        <w:jc w:val="center"/>
        <w:rPr>
          <w:i/>
        </w:rPr>
      </w:pPr>
    </w:p>
    <w:p w14:paraId="1B7F96E0" w14:textId="77777777" w:rsidR="00FF0713" w:rsidRDefault="00FF0713" w:rsidP="00FF0713">
      <w:pPr>
        <w:jc w:val="center"/>
        <w:rPr>
          <w:i/>
        </w:rPr>
      </w:pPr>
      <w:r>
        <w:rPr>
          <w:i/>
        </w:rPr>
        <w:t>&lt; Denne siden er blank &gt;</w:t>
      </w:r>
      <w:r w:rsidR="00F3225A">
        <w:rPr>
          <w:sz w:val="20"/>
        </w:rPr>
        <w:br w:type="page"/>
      </w:r>
    </w:p>
    <w:p w14:paraId="08CBBD4F" w14:textId="77777777" w:rsidR="00F3225A" w:rsidRDefault="00F3225A" w:rsidP="00827802">
      <w:pPr>
        <w:spacing w:before="56" w:after="113"/>
        <w:rPr>
          <w:sz w:val="20"/>
        </w:rPr>
      </w:pPr>
    </w:p>
    <w:p w14:paraId="0B2A4071" w14:textId="77777777" w:rsidR="00F3225A" w:rsidRPr="00E730DE" w:rsidRDefault="00F3225A" w:rsidP="00E730DE">
      <w:pPr>
        <w:pBdr>
          <w:top w:val="single" w:sz="4" w:space="1" w:color="000000"/>
          <w:left w:val="single" w:sz="4" w:space="4" w:color="000000"/>
          <w:bottom w:val="single" w:sz="4" w:space="1" w:color="000000"/>
          <w:right w:val="single" w:sz="4" w:space="4" w:color="000000"/>
        </w:pBdr>
        <w:shd w:val="pct5" w:color="auto" w:fill="auto"/>
        <w:spacing w:before="0" w:after="0"/>
        <w:rPr>
          <w:b/>
        </w:rPr>
      </w:pPr>
      <w:r w:rsidRPr="00E730DE">
        <w:rPr>
          <w:b/>
        </w:rPr>
        <w:t xml:space="preserve">Til deg som </w:t>
      </w:r>
      <w:r w:rsidR="00045CFE">
        <w:rPr>
          <w:b/>
        </w:rPr>
        <w:t xml:space="preserve">skal skrive </w:t>
      </w:r>
      <w:r w:rsidRPr="00E730DE">
        <w:rPr>
          <w:b/>
        </w:rPr>
        <w:t>Kostnads- og usikkerhetsanalysen (KUA):</w:t>
      </w:r>
    </w:p>
    <w:p w14:paraId="6EF6E020" w14:textId="411AD640" w:rsidR="00F3225A" w:rsidRDefault="0036534A" w:rsidP="00F86DB6">
      <w:pPr>
        <w:pBdr>
          <w:top w:val="single" w:sz="4" w:space="1" w:color="000000"/>
          <w:left w:val="single" w:sz="4" w:space="4" w:color="000000"/>
          <w:bottom w:val="single" w:sz="4" w:space="1" w:color="000000"/>
          <w:right w:val="single" w:sz="4" w:space="4" w:color="000000"/>
        </w:pBdr>
        <w:shd w:val="pct5" w:color="auto" w:fill="auto"/>
        <w:spacing w:before="0"/>
        <w:rPr>
          <w:lang w:eastAsia="nb-NO"/>
        </w:rPr>
      </w:pPr>
      <w:r>
        <w:rPr>
          <w:lang w:eastAsia="nb-NO"/>
        </w:rPr>
        <w:t>Hensikten med dette dokumentet er å e</w:t>
      </w:r>
      <w:r w:rsidR="00F3225A" w:rsidRPr="00E730DE">
        <w:rPr>
          <w:lang w:eastAsia="nb-NO"/>
        </w:rPr>
        <w:t>tablere</w:t>
      </w:r>
      <w:r w:rsidR="0005111F">
        <w:rPr>
          <w:lang w:eastAsia="nb-NO"/>
        </w:rPr>
        <w:t xml:space="preserve"> prosjektets kostnadsramme inkludert usikkerhetsavsetning og identifisere </w:t>
      </w:r>
      <w:r w:rsidR="00F3225A" w:rsidRPr="00E730DE">
        <w:rPr>
          <w:lang w:eastAsia="nb-NO"/>
        </w:rPr>
        <w:t>prosjektets</w:t>
      </w:r>
      <w:r w:rsidR="0005111F">
        <w:rPr>
          <w:lang w:eastAsia="nb-NO"/>
        </w:rPr>
        <w:t xml:space="preserve"> største</w:t>
      </w:r>
      <w:r w:rsidR="00F3225A" w:rsidRPr="00E730DE">
        <w:rPr>
          <w:lang w:eastAsia="nb-NO"/>
        </w:rPr>
        <w:t xml:space="preserve"> usikkerheter</w:t>
      </w:r>
      <w:r w:rsidR="0005111F">
        <w:rPr>
          <w:lang w:eastAsia="nb-NO"/>
        </w:rPr>
        <w:t xml:space="preserve"> med </w:t>
      </w:r>
      <w:r w:rsidR="00F3225A" w:rsidRPr="00E730DE">
        <w:rPr>
          <w:lang w:eastAsia="nb-NO"/>
        </w:rPr>
        <w:t>til</w:t>
      </w:r>
      <w:r w:rsidR="00F3225A">
        <w:rPr>
          <w:lang w:eastAsia="nb-NO"/>
        </w:rPr>
        <w:t>tak og muligheter</w:t>
      </w:r>
      <w:r>
        <w:rPr>
          <w:lang w:eastAsia="nb-NO"/>
        </w:rPr>
        <w:t>.</w:t>
      </w:r>
    </w:p>
    <w:p w14:paraId="10012ADB" w14:textId="08CBC082" w:rsidR="00DF54F8" w:rsidRPr="00E730DE" w:rsidRDefault="00823FED" w:rsidP="00F86DB6">
      <w:pPr>
        <w:pBdr>
          <w:top w:val="single" w:sz="4" w:space="1" w:color="000000"/>
          <w:left w:val="single" w:sz="4" w:space="4" w:color="000000"/>
          <w:bottom w:val="single" w:sz="4" w:space="1" w:color="000000"/>
          <w:right w:val="single" w:sz="4" w:space="4" w:color="000000"/>
        </w:pBdr>
        <w:shd w:val="pct5" w:color="auto" w:fill="auto"/>
        <w:spacing w:before="0"/>
        <w:rPr>
          <w:lang w:eastAsia="nb-NO"/>
        </w:rPr>
      </w:pPr>
      <w:r>
        <w:t xml:space="preserve">Denne </w:t>
      </w:r>
      <w:r w:rsidR="00DF54F8">
        <w:t xml:space="preserve">KUA-malen er innrettet </w:t>
      </w:r>
      <w:r w:rsidR="00F648DE">
        <w:t>mot</w:t>
      </w:r>
      <w:r w:rsidR="00382E08">
        <w:t xml:space="preserve"> </w:t>
      </w:r>
      <w:r w:rsidR="004426B9">
        <w:t xml:space="preserve">å </w:t>
      </w:r>
      <w:r>
        <w:t>beregne</w:t>
      </w:r>
      <w:r w:rsidR="00382E08">
        <w:t xml:space="preserve"> </w:t>
      </w:r>
      <w:r w:rsidR="00B7565D">
        <w:t>forprosjektets løsning</w:t>
      </w:r>
      <w:r w:rsidR="004426B9">
        <w:t xml:space="preserve">. </w:t>
      </w:r>
      <w:r w:rsidR="00B7565D">
        <w:t>Kalkylen bør bygge videre på kalkylen utført i konseptfasen, med større detaljering, men slik at alle eventuelle endringer fremkommer som identifiserte endringer.</w:t>
      </w:r>
    </w:p>
    <w:p w14:paraId="17D5D785" w14:textId="18C75B5E" w:rsidR="00F3225A" w:rsidRPr="00E730DE" w:rsidRDefault="00F3225A" w:rsidP="00976080">
      <w:pPr>
        <w:pBdr>
          <w:top w:val="single" w:sz="4" w:space="1" w:color="000000"/>
          <w:left w:val="single" w:sz="4" w:space="4" w:color="000000"/>
          <w:bottom w:val="single" w:sz="4" w:space="1" w:color="000000"/>
          <w:right w:val="single" w:sz="4" w:space="4" w:color="000000"/>
        </w:pBdr>
        <w:shd w:val="pct5" w:color="auto" w:fill="auto"/>
        <w:spacing w:before="0"/>
        <w:rPr>
          <w:lang w:eastAsia="nb-NO"/>
        </w:rPr>
      </w:pPr>
      <w:r w:rsidRPr="00E730DE">
        <w:rPr>
          <w:lang w:eastAsia="nb-NO"/>
        </w:rPr>
        <w:t xml:space="preserve">Estimeringsprosessen skal avdekke usikkerhet knyttet til gjennomføringsplanen </w:t>
      </w:r>
      <w:r w:rsidR="005A31AD">
        <w:rPr>
          <w:lang w:eastAsia="nb-NO"/>
        </w:rPr>
        <w:t>og</w:t>
      </w:r>
      <w:r w:rsidRPr="00E730DE">
        <w:rPr>
          <w:lang w:eastAsia="nb-NO"/>
        </w:rPr>
        <w:t xml:space="preserve"> grunnkalkylen, og identifisere usikkerhetsfaktorer som virker på disse. Den kvantitative analysen vil gi informasjon</w:t>
      </w:r>
      <w:r w:rsidR="009339C9">
        <w:rPr>
          <w:lang w:eastAsia="nb-NO"/>
        </w:rPr>
        <w:t xml:space="preserve"> </w:t>
      </w:r>
      <w:r w:rsidRPr="00976080">
        <w:rPr>
          <w:lang w:eastAsia="nb-NO"/>
        </w:rPr>
        <w:t>om hvilken finansiering som er nødvendig for at det skal være 50</w:t>
      </w:r>
      <w:r w:rsidR="00202B17">
        <w:rPr>
          <w:lang w:eastAsia="nb-NO"/>
        </w:rPr>
        <w:t xml:space="preserve"> </w:t>
      </w:r>
      <w:r w:rsidRPr="00976080">
        <w:rPr>
          <w:lang w:eastAsia="nb-NO"/>
        </w:rPr>
        <w:t>%</w:t>
      </w:r>
      <w:r w:rsidR="00202B17">
        <w:rPr>
          <w:lang w:eastAsia="nb-NO"/>
        </w:rPr>
        <w:t xml:space="preserve"> </w:t>
      </w:r>
      <w:r w:rsidR="005A31AD">
        <w:rPr>
          <w:lang w:eastAsia="nb-NO"/>
        </w:rPr>
        <w:t>og</w:t>
      </w:r>
      <w:r w:rsidRPr="00976080">
        <w:rPr>
          <w:lang w:eastAsia="nb-NO"/>
        </w:rPr>
        <w:t xml:space="preserve"> 85</w:t>
      </w:r>
      <w:r w:rsidR="00202B17">
        <w:rPr>
          <w:lang w:eastAsia="nb-NO"/>
        </w:rPr>
        <w:t xml:space="preserve"> </w:t>
      </w:r>
      <w:r w:rsidRPr="00976080">
        <w:rPr>
          <w:lang w:eastAsia="nb-NO"/>
        </w:rPr>
        <w:t>% sannsynlighet for at prosjektet kan gjennomføres</w:t>
      </w:r>
      <w:r>
        <w:rPr>
          <w:lang w:eastAsia="nb-NO"/>
        </w:rPr>
        <w:t xml:space="preserve"> innenfor denne kostnaden.</w:t>
      </w:r>
    </w:p>
    <w:p w14:paraId="51D977E3" w14:textId="5B27F197" w:rsidR="00F3225A" w:rsidRDefault="00F3225A" w:rsidP="00112D2C">
      <w:pPr>
        <w:pBdr>
          <w:top w:val="single" w:sz="4" w:space="1" w:color="000000"/>
          <w:left w:val="single" w:sz="4" w:space="4" w:color="000000"/>
          <w:bottom w:val="single" w:sz="4" w:space="1" w:color="000000"/>
          <w:right w:val="single" w:sz="4" w:space="4" w:color="000000"/>
        </w:pBdr>
        <w:shd w:val="pct5" w:color="auto" w:fill="auto"/>
        <w:spacing w:before="0"/>
        <w:rPr>
          <w:lang w:eastAsia="nb-NO"/>
        </w:rPr>
      </w:pPr>
      <w:r w:rsidRPr="00E730DE">
        <w:rPr>
          <w:lang w:eastAsia="nb-NO"/>
        </w:rPr>
        <w:t>Det kan være stor usikkerhet knyttet til prosjektomfanget,</w:t>
      </w:r>
      <w:r>
        <w:rPr>
          <w:lang w:eastAsia="nb-NO"/>
        </w:rPr>
        <w:t xml:space="preserve"> selv om noen hevder å vite hva som skal anskaffes.</w:t>
      </w:r>
      <w:r w:rsidR="009339C9">
        <w:rPr>
          <w:lang w:eastAsia="nb-NO"/>
        </w:rPr>
        <w:t xml:space="preserve"> </w:t>
      </w:r>
      <w:r>
        <w:rPr>
          <w:lang w:eastAsia="nb-NO"/>
        </w:rPr>
        <w:t>D</w:t>
      </w:r>
      <w:r w:rsidRPr="00E730DE">
        <w:rPr>
          <w:lang w:eastAsia="nb-NO"/>
        </w:rPr>
        <w:t>erfor bør omfanget defineres slik at endringer lett kan ivaretas ved senere oppdatering av analysen</w:t>
      </w:r>
      <w:r>
        <w:rPr>
          <w:lang w:eastAsia="nb-NO"/>
        </w:rPr>
        <w:t xml:space="preserve"> (jf. kapittel 5 i </w:t>
      </w:r>
      <w:r w:rsidR="00B15A8C">
        <w:rPr>
          <w:lang w:eastAsia="nb-NO"/>
        </w:rPr>
        <w:t>SSD</w:t>
      </w:r>
      <w:r>
        <w:rPr>
          <w:lang w:eastAsia="nb-NO"/>
        </w:rPr>
        <w:t>)</w:t>
      </w:r>
      <w:r w:rsidRPr="00E730DE">
        <w:rPr>
          <w:lang w:eastAsia="nb-NO"/>
        </w:rPr>
        <w:t xml:space="preserve">. </w:t>
      </w:r>
    </w:p>
    <w:p w14:paraId="1ED91364" w14:textId="77777777" w:rsidR="00F3225A" w:rsidRDefault="00F3225A" w:rsidP="00E730DE">
      <w:pPr>
        <w:pBdr>
          <w:top w:val="single" w:sz="4" w:space="1" w:color="000000"/>
          <w:left w:val="single" w:sz="4" w:space="4" w:color="000000"/>
          <w:bottom w:val="single" w:sz="4" w:space="1" w:color="000000"/>
          <w:right w:val="single" w:sz="4" w:space="4" w:color="000000"/>
        </w:pBdr>
        <w:shd w:val="pct5" w:color="auto" w:fill="auto"/>
        <w:spacing w:before="0" w:after="0"/>
        <w:rPr>
          <w:lang w:eastAsia="nb-NO"/>
        </w:rPr>
      </w:pPr>
      <w:r w:rsidRPr="00E730DE">
        <w:rPr>
          <w:lang w:eastAsia="nb-NO"/>
        </w:rPr>
        <w:t>Denne usikkerhetsrapport skal vise:</w:t>
      </w:r>
    </w:p>
    <w:p w14:paraId="08C9983B" w14:textId="77777777" w:rsidR="00F3225A" w:rsidRPr="00E730DE" w:rsidRDefault="00F3225A" w:rsidP="00B70176">
      <w:pPr>
        <w:numPr>
          <w:ilvl w:val="0"/>
          <w:numId w:val="15"/>
        </w:numPr>
        <w:pBdr>
          <w:top w:val="single" w:sz="4" w:space="1" w:color="000000"/>
          <w:left w:val="single" w:sz="4" w:space="4" w:color="000000"/>
          <w:bottom w:val="single" w:sz="4" w:space="1" w:color="000000"/>
          <w:right w:val="single" w:sz="4" w:space="4" w:color="000000"/>
        </w:pBdr>
        <w:shd w:val="pct5" w:color="auto" w:fill="auto"/>
        <w:tabs>
          <w:tab w:val="num" w:pos="705"/>
        </w:tabs>
        <w:spacing w:before="0" w:after="0"/>
        <w:ind w:left="705"/>
        <w:rPr>
          <w:lang w:eastAsia="nb-NO"/>
        </w:rPr>
      </w:pPr>
      <w:r>
        <w:rPr>
          <w:lang w:eastAsia="nb-NO"/>
        </w:rPr>
        <w:t>U</w:t>
      </w:r>
      <w:r w:rsidRPr="00E730DE">
        <w:rPr>
          <w:lang w:eastAsia="nb-NO"/>
        </w:rPr>
        <w:t>sikkerhet knyttet til p</w:t>
      </w:r>
      <w:r>
        <w:rPr>
          <w:lang w:eastAsia="nb-NO"/>
        </w:rPr>
        <w:t>rosjektomfanget.</w:t>
      </w:r>
    </w:p>
    <w:p w14:paraId="38E1CC0D" w14:textId="77777777" w:rsidR="00F3225A" w:rsidRPr="00E730DE" w:rsidRDefault="00F3225A" w:rsidP="00B70176">
      <w:pPr>
        <w:numPr>
          <w:ilvl w:val="0"/>
          <w:numId w:val="15"/>
        </w:numPr>
        <w:pBdr>
          <w:top w:val="single" w:sz="4" w:space="1" w:color="000000"/>
          <w:left w:val="single" w:sz="4" w:space="4" w:color="000000"/>
          <w:bottom w:val="single" w:sz="4" w:space="1" w:color="000000"/>
          <w:right w:val="single" w:sz="4" w:space="4" w:color="000000"/>
        </w:pBdr>
        <w:shd w:val="pct5" w:color="auto" w:fill="auto"/>
        <w:tabs>
          <w:tab w:val="num" w:pos="705"/>
        </w:tabs>
        <w:spacing w:before="0" w:after="0"/>
        <w:ind w:left="705"/>
        <w:rPr>
          <w:lang w:eastAsia="nb-NO"/>
        </w:rPr>
      </w:pPr>
      <w:r>
        <w:rPr>
          <w:lang w:eastAsia="nb-NO"/>
        </w:rPr>
        <w:t>B</w:t>
      </w:r>
      <w:r w:rsidRPr="00E730DE">
        <w:rPr>
          <w:lang w:eastAsia="nb-NO"/>
        </w:rPr>
        <w:t>asis for grunnkalkylen. Hva er grunnkalkylen, hva inngår i kostnadselementene og hvordan er prisene fremkommet?</w:t>
      </w:r>
    </w:p>
    <w:p w14:paraId="495DE68A" w14:textId="482D6C16" w:rsidR="00F3225A" w:rsidRPr="00E730DE" w:rsidRDefault="00F3225A" w:rsidP="00B70176">
      <w:pPr>
        <w:numPr>
          <w:ilvl w:val="0"/>
          <w:numId w:val="15"/>
        </w:numPr>
        <w:pBdr>
          <w:top w:val="single" w:sz="4" w:space="1" w:color="000000"/>
          <w:left w:val="single" w:sz="4" w:space="4" w:color="000000"/>
          <w:bottom w:val="single" w:sz="4" w:space="1" w:color="000000"/>
          <w:right w:val="single" w:sz="4" w:space="4" w:color="000000"/>
        </w:pBdr>
        <w:shd w:val="pct5" w:color="auto" w:fill="auto"/>
        <w:tabs>
          <w:tab w:val="num" w:pos="705"/>
        </w:tabs>
        <w:spacing w:before="0" w:after="0"/>
        <w:ind w:left="705"/>
        <w:rPr>
          <w:lang w:eastAsia="nb-NO"/>
        </w:rPr>
      </w:pPr>
      <w:r w:rsidRPr="00E730DE">
        <w:rPr>
          <w:lang w:eastAsia="nb-NO"/>
        </w:rPr>
        <w:t xml:space="preserve">Alle forutsetninger som er gjort. Husk å drøfte forutsetninger og avgrensninger som er gjort for prosjektet i </w:t>
      </w:r>
      <w:r w:rsidR="00B15A8C">
        <w:rPr>
          <w:lang w:eastAsia="nb-NO"/>
        </w:rPr>
        <w:t>SSD</w:t>
      </w:r>
      <w:r w:rsidRPr="00E730DE">
        <w:rPr>
          <w:lang w:eastAsia="nb-NO"/>
        </w:rPr>
        <w:t xml:space="preserve">-en. </w:t>
      </w:r>
    </w:p>
    <w:p w14:paraId="3262117A" w14:textId="77777777" w:rsidR="00F3225A" w:rsidRPr="00E730DE" w:rsidRDefault="00F3225A" w:rsidP="00B70176">
      <w:pPr>
        <w:numPr>
          <w:ilvl w:val="0"/>
          <w:numId w:val="15"/>
        </w:numPr>
        <w:pBdr>
          <w:top w:val="single" w:sz="4" w:space="1" w:color="000000"/>
          <w:left w:val="single" w:sz="4" w:space="4" w:color="000000"/>
          <w:bottom w:val="single" w:sz="4" w:space="1" w:color="000000"/>
          <w:right w:val="single" w:sz="4" w:space="4" w:color="000000"/>
        </w:pBdr>
        <w:shd w:val="pct5" w:color="auto" w:fill="auto"/>
        <w:tabs>
          <w:tab w:val="num" w:pos="705"/>
        </w:tabs>
        <w:spacing w:before="0" w:after="0"/>
        <w:ind w:left="705"/>
        <w:rPr>
          <w:lang w:eastAsia="nb-NO"/>
        </w:rPr>
      </w:pPr>
      <w:r w:rsidRPr="00E730DE">
        <w:rPr>
          <w:lang w:eastAsia="nb-NO"/>
        </w:rPr>
        <w:t>Kvalitativ og kvantitativ vurdering</w:t>
      </w:r>
      <w:r w:rsidR="0036534A">
        <w:rPr>
          <w:lang w:eastAsia="nb-NO"/>
        </w:rPr>
        <w:t xml:space="preserve"> med beskrivelse </w:t>
      </w:r>
      <w:r w:rsidRPr="00E730DE">
        <w:rPr>
          <w:lang w:eastAsia="nb-NO"/>
        </w:rPr>
        <w:t>av usikkerhet i kostnadselementer, usikkerhetsfaktorer og hendelser.</w:t>
      </w:r>
    </w:p>
    <w:p w14:paraId="77454AE3" w14:textId="77777777" w:rsidR="00F3225A" w:rsidRPr="00E730DE" w:rsidRDefault="00F3225A" w:rsidP="00B70176">
      <w:pPr>
        <w:numPr>
          <w:ilvl w:val="0"/>
          <w:numId w:val="15"/>
        </w:numPr>
        <w:pBdr>
          <w:top w:val="single" w:sz="4" w:space="1" w:color="000000"/>
          <w:left w:val="single" w:sz="4" w:space="4" w:color="000000"/>
          <w:bottom w:val="single" w:sz="4" w:space="1" w:color="000000"/>
          <w:right w:val="single" w:sz="4" w:space="4" w:color="000000"/>
        </w:pBdr>
        <w:shd w:val="pct5" w:color="auto" w:fill="auto"/>
        <w:tabs>
          <w:tab w:val="num" w:pos="705"/>
        </w:tabs>
        <w:spacing w:before="0" w:after="0"/>
        <w:ind w:left="705"/>
        <w:rPr>
          <w:lang w:eastAsia="nb-NO"/>
        </w:rPr>
      </w:pPr>
      <w:r>
        <w:rPr>
          <w:lang w:eastAsia="nb-NO"/>
        </w:rPr>
        <w:t>Identifiserte</w:t>
      </w:r>
      <w:r w:rsidRPr="00E730DE">
        <w:rPr>
          <w:lang w:eastAsia="nb-NO"/>
        </w:rPr>
        <w:t xml:space="preserve"> mulige tiltak.</w:t>
      </w:r>
    </w:p>
    <w:p w14:paraId="3856D0F0" w14:textId="77777777" w:rsidR="00F3225A" w:rsidRPr="00E730DE" w:rsidRDefault="00F3225A" w:rsidP="00B70176">
      <w:pPr>
        <w:numPr>
          <w:ilvl w:val="0"/>
          <w:numId w:val="15"/>
        </w:numPr>
        <w:pBdr>
          <w:top w:val="single" w:sz="4" w:space="1" w:color="000000"/>
          <w:left w:val="single" w:sz="4" w:space="4" w:color="000000"/>
          <w:bottom w:val="single" w:sz="4" w:space="1" w:color="000000"/>
          <w:right w:val="single" w:sz="4" w:space="4" w:color="000000"/>
        </w:pBdr>
        <w:shd w:val="pct5" w:color="auto" w:fill="auto"/>
        <w:tabs>
          <w:tab w:val="num" w:pos="705"/>
        </w:tabs>
        <w:spacing w:before="0" w:after="0"/>
        <w:ind w:left="705"/>
        <w:rPr>
          <w:lang w:eastAsia="nb-NO"/>
        </w:rPr>
      </w:pPr>
      <w:r>
        <w:rPr>
          <w:lang w:eastAsia="nb-NO"/>
        </w:rPr>
        <w:t>G</w:t>
      </w:r>
      <w:r w:rsidRPr="00E730DE">
        <w:rPr>
          <w:lang w:eastAsia="nb-NO"/>
        </w:rPr>
        <w:t>jennomføringst</w:t>
      </w:r>
      <w:r>
        <w:rPr>
          <w:lang w:eastAsia="nb-NO"/>
        </w:rPr>
        <w:t>id, og relasjonene/avhengighetene</w:t>
      </w:r>
      <w:r w:rsidRPr="00E730DE">
        <w:rPr>
          <w:lang w:eastAsia="nb-NO"/>
        </w:rPr>
        <w:t xml:space="preserve"> mellom aktiviteter/arbeidspakker. </w:t>
      </w:r>
      <w:r w:rsidR="00B86D06">
        <w:rPr>
          <w:lang w:eastAsia="nb-NO"/>
        </w:rPr>
        <w:br/>
      </w:r>
    </w:p>
    <w:p w14:paraId="759A655F" w14:textId="77777777" w:rsidR="008A068B" w:rsidRDefault="00F3225A" w:rsidP="008A068B">
      <w:pPr>
        <w:pBdr>
          <w:top w:val="single" w:sz="4" w:space="1" w:color="000000"/>
          <w:left w:val="single" w:sz="4" w:space="4" w:color="000000"/>
          <w:bottom w:val="single" w:sz="4" w:space="1" w:color="000000"/>
          <w:right w:val="single" w:sz="4" w:space="4" w:color="000000"/>
        </w:pBdr>
        <w:shd w:val="pct5" w:color="auto" w:fill="auto"/>
        <w:spacing w:before="0"/>
        <w:rPr>
          <w:lang w:eastAsia="nb-NO"/>
        </w:rPr>
      </w:pPr>
      <w:r>
        <w:rPr>
          <w:lang w:eastAsia="nb-NO"/>
        </w:rPr>
        <w:t>Utdypende informasjon er gitt i «Veiledning i håndtering av usikkerhet»</w:t>
      </w:r>
      <w:r w:rsidR="00F648DE">
        <w:rPr>
          <w:lang w:eastAsia="nb-NO"/>
        </w:rPr>
        <w:t xml:space="preserve">, se </w:t>
      </w:r>
      <w:r w:rsidR="00382E08">
        <w:rPr>
          <w:lang w:eastAsia="nb-NO"/>
        </w:rPr>
        <w:t>www.</w:t>
      </w:r>
      <w:r w:rsidR="00F648DE">
        <w:rPr>
          <w:lang w:eastAsia="nb-NO"/>
        </w:rPr>
        <w:t>prinsix.forsvaret.no</w:t>
      </w:r>
      <w:r>
        <w:rPr>
          <w:lang w:eastAsia="nb-NO"/>
        </w:rPr>
        <w:t>.</w:t>
      </w:r>
    </w:p>
    <w:p w14:paraId="3F2FD3B7" w14:textId="77777777" w:rsidR="00F3225A" w:rsidRPr="00E730DE" w:rsidRDefault="00723072" w:rsidP="008A068B">
      <w:pPr>
        <w:pBdr>
          <w:top w:val="single" w:sz="4" w:space="1" w:color="000000"/>
          <w:left w:val="single" w:sz="4" w:space="4" w:color="000000"/>
          <w:bottom w:val="single" w:sz="4" w:space="1" w:color="000000"/>
          <w:right w:val="single" w:sz="4" w:space="4" w:color="000000"/>
        </w:pBdr>
        <w:shd w:val="pct5" w:color="auto" w:fill="auto"/>
        <w:spacing w:before="0"/>
        <w:rPr>
          <w:lang w:eastAsia="nb-NO"/>
        </w:rPr>
      </w:pPr>
      <w:r>
        <w:rPr>
          <w:lang w:eastAsia="nb-NO"/>
        </w:rPr>
        <w:t xml:space="preserve">Verktøy </w:t>
      </w:r>
      <w:r w:rsidR="008A068B">
        <w:rPr>
          <w:lang w:eastAsia="nb-NO"/>
        </w:rPr>
        <w:t>for</w:t>
      </w:r>
      <w:r>
        <w:rPr>
          <w:lang w:eastAsia="nb-NO"/>
        </w:rPr>
        <w:t xml:space="preserve"> estimering av kostnadskalkylen</w:t>
      </w:r>
      <w:r w:rsidR="00F3225A" w:rsidRPr="000A2298">
        <w:rPr>
          <w:lang w:eastAsia="nb-NO"/>
        </w:rPr>
        <w:t xml:space="preserve"> er ikke et vedlegg til dette dokumentet, men er å anse som et eksternt</w:t>
      </w:r>
      <w:r>
        <w:rPr>
          <w:lang w:eastAsia="nb-NO"/>
        </w:rPr>
        <w:t xml:space="preserve"> foretrukket</w:t>
      </w:r>
      <w:r w:rsidR="00F3225A" w:rsidRPr="000A2298">
        <w:rPr>
          <w:lang w:eastAsia="nb-NO"/>
        </w:rPr>
        <w:t xml:space="preserve"> verktøy som anvendes under det nødvendige analysearbeidet i forbindelse med utarbeidelse av </w:t>
      </w:r>
      <w:r w:rsidR="00F3225A">
        <w:rPr>
          <w:lang w:eastAsia="nb-NO"/>
        </w:rPr>
        <w:t>KUA-</w:t>
      </w:r>
      <w:r w:rsidR="00F3225A" w:rsidRPr="000A2298">
        <w:rPr>
          <w:lang w:eastAsia="nb-NO"/>
        </w:rPr>
        <w:t>vedlegget.</w:t>
      </w:r>
    </w:p>
    <w:p w14:paraId="28D9E408" w14:textId="77777777" w:rsidR="0087531A" w:rsidRDefault="0087531A">
      <w:pPr>
        <w:spacing w:before="0" w:after="0"/>
        <w:rPr>
          <w:b/>
          <w:color w:val="244061" w:themeColor="accent1" w:themeShade="80"/>
          <w:sz w:val="28"/>
          <w:szCs w:val="28"/>
        </w:rPr>
      </w:pPr>
      <w:r>
        <w:rPr>
          <w:b/>
          <w:color w:val="244061" w:themeColor="accent1" w:themeShade="80"/>
          <w:sz w:val="28"/>
          <w:szCs w:val="28"/>
        </w:rPr>
        <w:br w:type="page"/>
      </w:r>
    </w:p>
    <w:p w14:paraId="4A0DC47F" w14:textId="77777777" w:rsidR="00F3225A" w:rsidRPr="0087531A" w:rsidRDefault="0087531A" w:rsidP="0087531A">
      <w:pPr>
        <w:rPr>
          <w:b/>
          <w:color w:val="244061" w:themeColor="accent1" w:themeShade="80"/>
          <w:sz w:val="28"/>
          <w:szCs w:val="28"/>
        </w:rPr>
      </w:pPr>
      <w:r w:rsidRPr="0087531A">
        <w:rPr>
          <w:b/>
          <w:color w:val="244061" w:themeColor="accent1" w:themeShade="80"/>
          <w:sz w:val="28"/>
          <w:szCs w:val="28"/>
        </w:rPr>
        <w:lastRenderedPageBreak/>
        <w:t>Innhold</w:t>
      </w:r>
    </w:p>
    <w:p w14:paraId="41E7CA94" w14:textId="3C281ED6" w:rsidR="00F46EB4" w:rsidRDefault="00A84594">
      <w:pPr>
        <w:pStyle w:val="INNH1"/>
        <w:tabs>
          <w:tab w:val="left" w:pos="480"/>
          <w:tab w:val="right" w:leader="dot" w:pos="9549"/>
        </w:tabs>
        <w:rPr>
          <w:rFonts w:asciiTheme="minorHAnsi" w:eastAsiaTheme="minorEastAsia" w:hAnsiTheme="minorHAnsi" w:cstheme="minorBidi"/>
          <w:b w:val="0"/>
          <w:bCs w:val="0"/>
          <w:caps w:val="0"/>
          <w:noProof/>
          <w:sz w:val="22"/>
          <w:szCs w:val="22"/>
          <w:lang w:eastAsia="nb-NO"/>
        </w:rPr>
      </w:pPr>
      <w:r>
        <w:rPr>
          <w:rFonts w:cs="Arial"/>
          <w:caps w:val="0"/>
          <w:color w:val="0000FF"/>
          <w:highlight w:val="yellow"/>
        </w:rPr>
        <w:fldChar w:fldCharType="begin"/>
      </w:r>
      <w:r w:rsidR="006438F4">
        <w:rPr>
          <w:rFonts w:cs="Arial"/>
          <w:caps w:val="0"/>
          <w:color w:val="0000FF"/>
          <w:highlight w:val="yellow"/>
        </w:rPr>
        <w:instrText xml:space="preserve"> TOC \o "1-3" \h \z \u </w:instrText>
      </w:r>
      <w:r>
        <w:rPr>
          <w:rFonts w:cs="Arial"/>
          <w:caps w:val="0"/>
          <w:color w:val="0000FF"/>
          <w:highlight w:val="yellow"/>
        </w:rPr>
        <w:fldChar w:fldCharType="separate"/>
      </w:r>
      <w:hyperlink w:anchor="_Toc27478800" w:history="1">
        <w:r w:rsidR="00F46EB4" w:rsidRPr="00522C1A">
          <w:rPr>
            <w:rStyle w:val="Hyperkobling"/>
            <w:noProof/>
          </w:rPr>
          <w:t>1</w:t>
        </w:r>
        <w:r w:rsidR="00F46EB4">
          <w:rPr>
            <w:rFonts w:asciiTheme="minorHAnsi" w:eastAsiaTheme="minorEastAsia" w:hAnsiTheme="minorHAnsi" w:cstheme="minorBidi"/>
            <w:b w:val="0"/>
            <w:bCs w:val="0"/>
            <w:caps w:val="0"/>
            <w:noProof/>
            <w:sz w:val="22"/>
            <w:szCs w:val="22"/>
            <w:lang w:eastAsia="nb-NO"/>
          </w:rPr>
          <w:tab/>
        </w:r>
        <w:r w:rsidR="00F46EB4" w:rsidRPr="00522C1A">
          <w:rPr>
            <w:rStyle w:val="Hyperkobling"/>
            <w:noProof/>
          </w:rPr>
          <w:t>Innledning</w:t>
        </w:r>
        <w:r w:rsidR="00F46EB4">
          <w:rPr>
            <w:noProof/>
            <w:webHidden/>
          </w:rPr>
          <w:tab/>
        </w:r>
        <w:r w:rsidR="00F46EB4">
          <w:rPr>
            <w:noProof/>
            <w:webHidden/>
          </w:rPr>
          <w:fldChar w:fldCharType="begin"/>
        </w:r>
        <w:r w:rsidR="00F46EB4">
          <w:rPr>
            <w:noProof/>
            <w:webHidden/>
          </w:rPr>
          <w:instrText xml:space="preserve"> PAGEREF _Toc27478800 \h </w:instrText>
        </w:r>
        <w:r w:rsidR="00F46EB4">
          <w:rPr>
            <w:noProof/>
            <w:webHidden/>
          </w:rPr>
        </w:r>
        <w:r w:rsidR="00F46EB4">
          <w:rPr>
            <w:noProof/>
            <w:webHidden/>
          </w:rPr>
          <w:fldChar w:fldCharType="separate"/>
        </w:r>
        <w:r w:rsidR="00F46EB4">
          <w:rPr>
            <w:noProof/>
            <w:webHidden/>
          </w:rPr>
          <w:t>5</w:t>
        </w:r>
        <w:r w:rsidR="00F46EB4">
          <w:rPr>
            <w:noProof/>
            <w:webHidden/>
          </w:rPr>
          <w:fldChar w:fldCharType="end"/>
        </w:r>
      </w:hyperlink>
    </w:p>
    <w:p w14:paraId="74536F39" w14:textId="26C498EC" w:rsidR="00F46EB4" w:rsidRDefault="0019016F">
      <w:pPr>
        <w:pStyle w:val="INNH2"/>
        <w:tabs>
          <w:tab w:val="left" w:pos="960"/>
          <w:tab w:val="right" w:leader="dot" w:pos="9549"/>
        </w:tabs>
        <w:rPr>
          <w:rFonts w:asciiTheme="minorHAnsi" w:eastAsiaTheme="minorEastAsia" w:hAnsiTheme="minorHAnsi" w:cstheme="minorBidi"/>
          <w:smallCaps w:val="0"/>
          <w:noProof/>
          <w:sz w:val="22"/>
          <w:szCs w:val="22"/>
          <w:lang w:eastAsia="nb-NO"/>
        </w:rPr>
      </w:pPr>
      <w:hyperlink w:anchor="_Toc27478801" w:history="1">
        <w:r w:rsidR="00F46EB4" w:rsidRPr="00522C1A">
          <w:rPr>
            <w:rStyle w:val="Hyperkobling"/>
            <w:noProof/>
          </w:rPr>
          <w:t>1.1</w:t>
        </w:r>
        <w:r w:rsidR="00F46EB4">
          <w:rPr>
            <w:rFonts w:asciiTheme="minorHAnsi" w:eastAsiaTheme="minorEastAsia" w:hAnsiTheme="minorHAnsi" w:cstheme="minorBidi"/>
            <w:smallCaps w:val="0"/>
            <w:noProof/>
            <w:sz w:val="22"/>
            <w:szCs w:val="22"/>
            <w:lang w:eastAsia="nb-NO"/>
          </w:rPr>
          <w:tab/>
        </w:r>
        <w:r w:rsidR="00F46EB4" w:rsidRPr="00522C1A">
          <w:rPr>
            <w:rStyle w:val="Hyperkobling"/>
            <w:noProof/>
          </w:rPr>
          <w:t>Metode</w:t>
        </w:r>
        <w:r w:rsidR="00F46EB4">
          <w:rPr>
            <w:noProof/>
            <w:webHidden/>
          </w:rPr>
          <w:tab/>
        </w:r>
        <w:r w:rsidR="00F46EB4">
          <w:rPr>
            <w:noProof/>
            <w:webHidden/>
          </w:rPr>
          <w:fldChar w:fldCharType="begin"/>
        </w:r>
        <w:r w:rsidR="00F46EB4">
          <w:rPr>
            <w:noProof/>
            <w:webHidden/>
          </w:rPr>
          <w:instrText xml:space="preserve"> PAGEREF _Toc27478801 \h </w:instrText>
        </w:r>
        <w:r w:rsidR="00F46EB4">
          <w:rPr>
            <w:noProof/>
            <w:webHidden/>
          </w:rPr>
        </w:r>
        <w:r w:rsidR="00F46EB4">
          <w:rPr>
            <w:noProof/>
            <w:webHidden/>
          </w:rPr>
          <w:fldChar w:fldCharType="separate"/>
        </w:r>
        <w:r w:rsidR="00F46EB4">
          <w:rPr>
            <w:noProof/>
            <w:webHidden/>
          </w:rPr>
          <w:t>5</w:t>
        </w:r>
        <w:r w:rsidR="00F46EB4">
          <w:rPr>
            <w:noProof/>
            <w:webHidden/>
          </w:rPr>
          <w:fldChar w:fldCharType="end"/>
        </w:r>
      </w:hyperlink>
    </w:p>
    <w:p w14:paraId="3FDEC748" w14:textId="399674CB" w:rsidR="00F46EB4" w:rsidRDefault="0019016F">
      <w:pPr>
        <w:pStyle w:val="INNH2"/>
        <w:tabs>
          <w:tab w:val="left" w:pos="960"/>
          <w:tab w:val="right" w:leader="dot" w:pos="9549"/>
        </w:tabs>
        <w:rPr>
          <w:rFonts w:asciiTheme="minorHAnsi" w:eastAsiaTheme="minorEastAsia" w:hAnsiTheme="minorHAnsi" w:cstheme="minorBidi"/>
          <w:smallCaps w:val="0"/>
          <w:noProof/>
          <w:sz w:val="22"/>
          <w:szCs w:val="22"/>
          <w:lang w:eastAsia="nb-NO"/>
        </w:rPr>
      </w:pPr>
      <w:hyperlink w:anchor="_Toc27478802" w:history="1">
        <w:r w:rsidR="00F46EB4" w:rsidRPr="00522C1A">
          <w:rPr>
            <w:rStyle w:val="Hyperkobling"/>
            <w:noProof/>
          </w:rPr>
          <w:t>1.2</w:t>
        </w:r>
        <w:r w:rsidR="00F46EB4">
          <w:rPr>
            <w:rFonts w:asciiTheme="minorHAnsi" w:eastAsiaTheme="minorEastAsia" w:hAnsiTheme="minorHAnsi" w:cstheme="minorBidi"/>
            <w:smallCaps w:val="0"/>
            <w:noProof/>
            <w:sz w:val="22"/>
            <w:szCs w:val="22"/>
            <w:lang w:eastAsia="nb-NO"/>
          </w:rPr>
          <w:tab/>
        </w:r>
        <w:r w:rsidR="00F46EB4" w:rsidRPr="00522C1A">
          <w:rPr>
            <w:rStyle w:val="Hyperkobling"/>
            <w:noProof/>
          </w:rPr>
          <w:t>Informasjonsgrunnlag</w:t>
        </w:r>
        <w:r w:rsidR="00F46EB4">
          <w:rPr>
            <w:noProof/>
            <w:webHidden/>
          </w:rPr>
          <w:tab/>
        </w:r>
        <w:r w:rsidR="00F46EB4">
          <w:rPr>
            <w:noProof/>
            <w:webHidden/>
          </w:rPr>
          <w:fldChar w:fldCharType="begin"/>
        </w:r>
        <w:r w:rsidR="00F46EB4">
          <w:rPr>
            <w:noProof/>
            <w:webHidden/>
          </w:rPr>
          <w:instrText xml:space="preserve"> PAGEREF _Toc27478802 \h </w:instrText>
        </w:r>
        <w:r w:rsidR="00F46EB4">
          <w:rPr>
            <w:noProof/>
            <w:webHidden/>
          </w:rPr>
        </w:r>
        <w:r w:rsidR="00F46EB4">
          <w:rPr>
            <w:noProof/>
            <w:webHidden/>
          </w:rPr>
          <w:fldChar w:fldCharType="separate"/>
        </w:r>
        <w:r w:rsidR="00F46EB4">
          <w:rPr>
            <w:noProof/>
            <w:webHidden/>
          </w:rPr>
          <w:t>5</w:t>
        </w:r>
        <w:r w:rsidR="00F46EB4">
          <w:rPr>
            <w:noProof/>
            <w:webHidden/>
          </w:rPr>
          <w:fldChar w:fldCharType="end"/>
        </w:r>
      </w:hyperlink>
    </w:p>
    <w:p w14:paraId="608FEC72" w14:textId="5AFA6929" w:rsidR="00F46EB4" w:rsidRDefault="0019016F">
      <w:pPr>
        <w:pStyle w:val="INNH2"/>
        <w:tabs>
          <w:tab w:val="left" w:pos="960"/>
          <w:tab w:val="right" w:leader="dot" w:pos="9549"/>
        </w:tabs>
        <w:rPr>
          <w:rFonts w:asciiTheme="minorHAnsi" w:eastAsiaTheme="minorEastAsia" w:hAnsiTheme="minorHAnsi" w:cstheme="minorBidi"/>
          <w:smallCaps w:val="0"/>
          <w:noProof/>
          <w:sz w:val="22"/>
          <w:szCs w:val="22"/>
          <w:lang w:eastAsia="nb-NO"/>
        </w:rPr>
      </w:pPr>
      <w:hyperlink w:anchor="_Toc27478803" w:history="1">
        <w:r w:rsidR="00F46EB4" w:rsidRPr="00522C1A">
          <w:rPr>
            <w:rStyle w:val="Hyperkobling"/>
            <w:noProof/>
          </w:rPr>
          <w:t>1.3</w:t>
        </w:r>
        <w:r w:rsidR="00F46EB4">
          <w:rPr>
            <w:rFonts w:asciiTheme="minorHAnsi" w:eastAsiaTheme="minorEastAsia" w:hAnsiTheme="minorHAnsi" w:cstheme="minorBidi"/>
            <w:smallCaps w:val="0"/>
            <w:noProof/>
            <w:sz w:val="22"/>
            <w:szCs w:val="22"/>
            <w:lang w:eastAsia="nb-NO"/>
          </w:rPr>
          <w:tab/>
        </w:r>
        <w:r w:rsidR="00F46EB4" w:rsidRPr="00522C1A">
          <w:rPr>
            <w:rStyle w:val="Hyperkobling"/>
            <w:noProof/>
          </w:rPr>
          <w:t>Forutsetninger og avgrensninger</w:t>
        </w:r>
        <w:r w:rsidR="00F46EB4">
          <w:rPr>
            <w:noProof/>
            <w:webHidden/>
          </w:rPr>
          <w:tab/>
        </w:r>
        <w:r w:rsidR="00F46EB4">
          <w:rPr>
            <w:noProof/>
            <w:webHidden/>
          </w:rPr>
          <w:fldChar w:fldCharType="begin"/>
        </w:r>
        <w:r w:rsidR="00F46EB4">
          <w:rPr>
            <w:noProof/>
            <w:webHidden/>
          </w:rPr>
          <w:instrText xml:space="preserve"> PAGEREF _Toc27478803 \h </w:instrText>
        </w:r>
        <w:r w:rsidR="00F46EB4">
          <w:rPr>
            <w:noProof/>
            <w:webHidden/>
          </w:rPr>
        </w:r>
        <w:r w:rsidR="00F46EB4">
          <w:rPr>
            <w:noProof/>
            <w:webHidden/>
          </w:rPr>
          <w:fldChar w:fldCharType="separate"/>
        </w:r>
        <w:r w:rsidR="00F46EB4">
          <w:rPr>
            <w:noProof/>
            <w:webHidden/>
          </w:rPr>
          <w:t>6</w:t>
        </w:r>
        <w:r w:rsidR="00F46EB4">
          <w:rPr>
            <w:noProof/>
            <w:webHidden/>
          </w:rPr>
          <w:fldChar w:fldCharType="end"/>
        </w:r>
      </w:hyperlink>
    </w:p>
    <w:p w14:paraId="0C6EC2B6" w14:textId="109EEA57" w:rsidR="00F46EB4" w:rsidRDefault="0019016F">
      <w:pPr>
        <w:pStyle w:val="INNH1"/>
        <w:tabs>
          <w:tab w:val="left" w:pos="480"/>
          <w:tab w:val="right" w:leader="dot" w:pos="9549"/>
        </w:tabs>
        <w:rPr>
          <w:rFonts w:asciiTheme="minorHAnsi" w:eastAsiaTheme="minorEastAsia" w:hAnsiTheme="minorHAnsi" w:cstheme="minorBidi"/>
          <w:b w:val="0"/>
          <w:bCs w:val="0"/>
          <w:caps w:val="0"/>
          <w:noProof/>
          <w:sz w:val="22"/>
          <w:szCs w:val="22"/>
          <w:lang w:eastAsia="nb-NO"/>
        </w:rPr>
      </w:pPr>
      <w:hyperlink w:anchor="_Toc27478804" w:history="1">
        <w:r w:rsidR="00F46EB4" w:rsidRPr="00522C1A">
          <w:rPr>
            <w:rStyle w:val="Hyperkobling"/>
            <w:noProof/>
          </w:rPr>
          <w:t>2</w:t>
        </w:r>
        <w:r w:rsidR="00F46EB4">
          <w:rPr>
            <w:rFonts w:asciiTheme="minorHAnsi" w:eastAsiaTheme="minorEastAsia" w:hAnsiTheme="minorHAnsi" w:cstheme="minorBidi"/>
            <w:b w:val="0"/>
            <w:bCs w:val="0"/>
            <w:caps w:val="0"/>
            <w:noProof/>
            <w:sz w:val="22"/>
            <w:szCs w:val="22"/>
            <w:lang w:eastAsia="nb-NO"/>
          </w:rPr>
          <w:tab/>
        </w:r>
        <w:r w:rsidR="00F46EB4" w:rsidRPr="00522C1A">
          <w:rPr>
            <w:rStyle w:val="Hyperkobling"/>
            <w:noProof/>
          </w:rPr>
          <w:t>Kvalitativ usikkerhetsanalyse</w:t>
        </w:r>
        <w:r w:rsidR="00F46EB4">
          <w:rPr>
            <w:noProof/>
            <w:webHidden/>
          </w:rPr>
          <w:tab/>
        </w:r>
        <w:r w:rsidR="00F46EB4">
          <w:rPr>
            <w:noProof/>
            <w:webHidden/>
          </w:rPr>
          <w:fldChar w:fldCharType="begin"/>
        </w:r>
        <w:r w:rsidR="00F46EB4">
          <w:rPr>
            <w:noProof/>
            <w:webHidden/>
          </w:rPr>
          <w:instrText xml:space="preserve"> PAGEREF _Toc27478804 \h </w:instrText>
        </w:r>
        <w:r w:rsidR="00F46EB4">
          <w:rPr>
            <w:noProof/>
            <w:webHidden/>
          </w:rPr>
        </w:r>
        <w:r w:rsidR="00F46EB4">
          <w:rPr>
            <w:noProof/>
            <w:webHidden/>
          </w:rPr>
          <w:fldChar w:fldCharType="separate"/>
        </w:r>
        <w:r w:rsidR="00F46EB4">
          <w:rPr>
            <w:noProof/>
            <w:webHidden/>
          </w:rPr>
          <w:t>7</w:t>
        </w:r>
        <w:r w:rsidR="00F46EB4">
          <w:rPr>
            <w:noProof/>
            <w:webHidden/>
          </w:rPr>
          <w:fldChar w:fldCharType="end"/>
        </w:r>
      </w:hyperlink>
    </w:p>
    <w:p w14:paraId="103065CF" w14:textId="2FCD693F" w:rsidR="00F46EB4" w:rsidRDefault="0019016F">
      <w:pPr>
        <w:pStyle w:val="INNH2"/>
        <w:tabs>
          <w:tab w:val="left" w:pos="960"/>
          <w:tab w:val="right" w:leader="dot" w:pos="9549"/>
        </w:tabs>
        <w:rPr>
          <w:rFonts w:asciiTheme="minorHAnsi" w:eastAsiaTheme="minorEastAsia" w:hAnsiTheme="minorHAnsi" w:cstheme="minorBidi"/>
          <w:smallCaps w:val="0"/>
          <w:noProof/>
          <w:sz w:val="22"/>
          <w:szCs w:val="22"/>
          <w:lang w:eastAsia="nb-NO"/>
        </w:rPr>
      </w:pPr>
      <w:hyperlink w:anchor="_Toc27478805" w:history="1">
        <w:r w:rsidR="00F46EB4" w:rsidRPr="00522C1A">
          <w:rPr>
            <w:rStyle w:val="Hyperkobling"/>
            <w:noProof/>
          </w:rPr>
          <w:t>2.1</w:t>
        </w:r>
        <w:r w:rsidR="00F46EB4">
          <w:rPr>
            <w:rFonts w:asciiTheme="minorHAnsi" w:eastAsiaTheme="minorEastAsia" w:hAnsiTheme="minorHAnsi" w:cstheme="minorBidi"/>
            <w:smallCaps w:val="0"/>
            <w:noProof/>
            <w:sz w:val="22"/>
            <w:szCs w:val="22"/>
            <w:lang w:eastAsia="nb-NO"/>
          </w:rPr>
          <w:tab/>
        </w:r>
        <w:r w:rsidR="00F46EB4" w:rsidRPr="00522C1A">
          <w:rPr>
            <w:rStyle w:val="Hyperkobling"/>
            <w:noProof/>
          </w:rPr>
          <w:t>Strategi for styring av usikkerhet</w:t>
        </w:r>
        <w:r w:rsidR="00F46EB4">
          <w:rPr>
            <w:noProof/>
            <w:webHidden/>
          </w:rPr>
          <w:tab/>
        </w:r>
        <w:r w:rsidR="00F46EB4">
          <w:rPr>
            <w:noProof/>
            <w:webHidden/>
          </w:rPr>
          <w:fldChar w:fldCharType="begin"/>
        </w:r>
        <w:r w:rsidR="00F46EB4">
          <w:rPr>
            <w:noProof/>
            <w:webHidden/>
          </w:rPr>
          <w:instrText xml:space="preserve"> PAGEREF _Toc27478805 \h </w:instrText>
        </w:r>
        <w:r w:rsidR="00F46EB4">
          <w:rPr>
            <w:noProof/>
            <w:webHidden/>
          </w:rPr>
        </w:r>
        <w:r w:rsidR="00F46EB4">
          <w:rPr>
            <w:noProof/>
            <w:webHidden/>
          </w:rPr>
          <w:fldChar w:fldCharType="separate"/>
        </w:r>
        <w:r w:rsidR="00F46EB4">
          <w:rPr>
            <w:noProof/>
            <w:webHidden/>
          </w:rPr>
          <w:t>7</w:t>
        </w:r>
        <w:r w:rsidR="00F46EB4">
          <w:rPr>
            <w:noProof/>
            <w:webHidden/>
          </w:rPr>
          <w:fldChar w:fldCharType="end"/>
        </w:r>
      </w:hyperlink>
    </w:p>
    <w:p w14:paraId="2BBE77B0" w14:textId="2780A08E" w:rsidR="00F46EB4" w:rsidRDefault="0019016F">
      <w:pPr>
        <w:pStyle w:val="INNH2"/>
        <w:tabs>
          <w:tab w:val="left" w:pos="960"/>
          <w:tab w:val="right" w:leader="dot" w:pos="9549"/>
        </w:tabs>
        <w:rPr>
          <w:rFonts w:asciiTheme="minorHAnsi" w:eastAsiaTheme="minorEastAsia" w:hAnsiTheme="minorHAnsi" w:cstheme="minorBidi"/>
          <w:smallCaps w:val="0"/>
          <w:noProof/>
          <w:sz w:val="22"/>
          <w:szCs w:val="22"/>
          <w:lang w:eastAsia="nb-NO"/>
        </w:rPr>
      </w:pPr>
      <w:hyperlink w:anchor="_Toc27478806" w:history="1">
        <w:r w:rsidR="00F46EB4" w:rsidRPr="00522C1A">
          <w:rPr>
            <w:rStyle w:val="Hyperkobling"/>
            <w:noProof/>
          </w:rPr>
          <w:t>2.2</w:t>
        </w:r>
        <w:r w:rsidR="00F46EB4">
          <w:rPr>
            <w:rFonts w:asciiTheme="minorHAnsi" w:eastAsiaTheme="minorEastAsia" w:hAnsiTheme="minorHAnsi" w:cstheme="minorBidi"/>
            <w:smallCaps w:val="0"/>
            <w:noProof/>
            <w:sz w:val="22"/>
            <w:szCs w:val="22"/>
            <w:lang w:eastAsia="nb-NO"/>
          </w:rPr>
          <w:tab/>
        </w:r>
        <w:r w:rsidR="00F46EB4" w:rsidRPr="00522C1A">
          <w:rPr>
            <w:rStyle w:val="Hyperkobling"/>
            <w:noProof/>
          </w:rPr>
          <w:t>Plan for styring av usikkerhet</w:t>
        </w:r>
        <w:r w:rsidR="00F46EB4">
          <w:rPr>
            <w:noProof/>
            <w:webHidden/>
          </w:rPr>
          <w:tab/>
        </w:r>
        <w:r w:rsidR="00F46EB4">
          <w:rPr>
            <w:noProof/>
            <w:webHidden/>
          </w:rPr>
          <w:fldChar w:fldCharType="begin"/>
        </w:r>
        <w:r w:rsidR="00F46EB4">
          <w:rPr>
            <w:noProof/>
            <w:webHidden/>
          </w:rPr>
          <w:instrText xml:space="preserve"> PAGEREF _Toc27478806 \h </w:instrText>
        </w:r>
        <w:r w:rsidR="00F46EB4">
          <w:rPr>
            <w:noProof/>
            <w:webHidden/>
          </w:rPr>
        </w:r>
        <w:r w:rsidR="00F46EB4">
          <w:rPr>
            <w:noProof/>
            <w:webHidden/>
          </w:rPr>
          <w:fldChar w:fldCharType="separate"/>
        </w:r>
        <w:r w:rsidR="00F46EB4">
          <w:rPr>
            <w:noProof/>
            <w:webHidden/>
          </w:rPr>
          <w:t>7</w:t>
        </w:r>
        <w:r w:rsidR="00F46EB4">
          <w:rPr>
            <w:noProof/>
            <w:webHidden/>
          </w:rPr>
          <w:fldChar w:fldCharType="end"/>
        </w:r>
      </w:hyperlink>
    </w:p>
    <w:p w14:paraId="45026B56" w14:textId="232E9332" w:rsidR="00F46EB4" w:rsidRDefault="0019016F">
      <w:pPr>
        <w:pStyle w:val="INNH2"/>
        <w:tabs>
          <w:tab w:val="left" w:pos="960"/>
          <w:tab w:val="right" w:leader="dot" w:pos="9549"/>
        </w:tabs>
        <w:rPr>
          <w:rFonts w:asciiTheme="minorHAnsi" w:eastAsiaTheme="minorEastAsia" w:hAnsiTheme="minorHAnsi" w:cstheme="minorBidi"/>
          <w:smallCaps w:val="0"/>
          <w:noProof/>
          <w:sz w:val="22"/>
          <w:szCs w:val="22"/>
          <w:lang w:eastAsia="nb-NO"/>
        </w:rPr>
      </w:pPr>
      <w:hyperlink w:anchor="_Toc27478807" w:history="1">
        <w:r w:rsidR="00F46EB4" w:rsidRPr="00522C1A">
          <w:rPr>
            <w:rStyle w:val="Hyperkobling"/>
            <w:noProof/>
            <w:lang w:eastAsia="nb-NO"/>
          </w:rPr>
          <w:t>2.3</w:t>
        </w:r>
        <w:r w:rsidR="00F46EB4">
          <w:rPr>
            <w:rFonts w:asciiTheme="minorHAnsi" w:eastAsiaTheme="minorEastAsia" w:hAnsiTheme="minorHAnsi" w:cstheme="minorBidi"/>
            <w:smallCaps w:val="0"/>
            <w:noProof/>
            <w:sz w:val="22"/>
            <w:szCs w:val="22"/>
            <w:lang w:eastAsia="nb-NO"/>
          </w:rPr>
          <w:tab/>
        </w:r>
        <w:r w:rsidR="00F46EB4" w:rsidRPr="00522C1A">
          <w:rPr>
            <w:rStyle w:val="Hyperkobling"/>
            <w:noProof/>
            <w:lang w:eastAsia="nb-NO"/>
          </w:rPr>
          <w:t>Hendelser</w:t>
        </w:r>
        <w:r w:rsidR="00F46EB4">
          <w:rPr>
            <w:noProof/>
            <w:webHidden/>
          </w:rPr>
          <w:tab/>
        </w:r>
        <w:r w:rsidR="00F46EB4">
          <w:rPr>
            <w:noProof/>
            <w:webHidden/>
          </w:rPr>
          <w:fldChar w:fldCharType="begin"/>
        </w:r>
        <w:r w:rsidR="00F46EB4">
          <w:rPr>
            <w:noProof/>
            <w:webHidden/>
          </w:rPr>
          <w:instrText xml:space="preserve"> PAGEREF _Toc27478807 \h </w:instrText>
        </w:r>
        <w:r w:rsidR="00F46EB4">
          <w:rPr>
            <w:noProof/>
            <w:webHidden/>
          </w:rPr>
        </w:r>
        <w:r w:rsidR="00F46EB4">
          <w:rPr>
            <w:noProof/>
            <w:webHidden/>
          </w:rPr>
          <w:fldChar w:fldCharType="separate"/>
        </w:r>
        <w:r w:rsidR="00F46EB4">
          <w:rPr>
            <w:noProof/>
            <w:webHidden/>
          </w:rPr>
          <w:t>7</w:t>
        </w:r>
        <w:r w:rsidR="00F46EB4">
          <w:rPr>
            <w:noProof/>
            <w:webHidden/>
          </w:rPr>
          <w:fldChar w:fldCharType="end"/>
        </w:r>
      </w:hyperlink>
    </w:p>
    <w:p w14:paraId="08DC9843" w14:textId="1D835B00" w:rsidR="00F46EB4" w:rsidRDefault="0019016F">
      <w:pPr>
        <w:pStyle w:val="INNH2"/>
        <w:tabs>
          <w:tab w:val="left" w:pos="960"/>
          <w:tab w:val="right" w:leader="dot" w:pos="9549"/>
        </w:tabs>
        <w:rPr>
          <w:rFonts w:asciiTheme="minorHAnsi" w:eastAsiaTheme="minorEastAsia" w:hAnsiTheme="minorHAnsi" w:cstheme="minorBidi"/>
          <w:smallCaps w:val="0"/>
          <w:noProof/>
          <w:sz w:val="22"/>
          <w:szCs w:val="22"/>
          <w:lang w:eastAsia="nb-NO"/>
        </w:rPr>
      </w:pPr>
      <w:hyperlink w:anchor="_Toc27478808" w:history="1">
        <w:r w:rsidR="00F46EB4" w:rsidRPr="00522C1A">
          <w:rPr>
            <w:rStyle w:val="Hyperkobling"/>
            <w:noProof/>
            <w:lang w:eastAsia="nb-NO"/>
          </w:rPr>
          <w:t>2.4</w:t>
        </w:r>
        <w:r w:rsidR="00F46EB4">
          <w:rPr>
            <w:rFonts w:asciiTheme="minorHAnsi" w:eastAsiaTheme="minorEastAsia" w:hAnsiTheme="minorHAnsi" w:cstheme="minorBidi"/>
            <w:smallCaps w:val="0"/>
            <w:noProof/>
            <w:sz w:val="22"/>
            <w:szCs w:val="22"/>
            <w:lang w:eastAsia="nb-NO"/>
          </w:rPr>
          <w:tab/>
        </w:r>
        <w:r w:rsidR="00F46EB4" w:rsidRPr="00522C1A">
          <w:rPr>
            <w:rStyle w:val="Hyperkobling"/>
            <w:noProof/>
            <w:lang w:eastAsia="nb-NO"/>
          </w:rPr>
          <w:t>Kritikalitetsmatrise</w:t>
        </w:r>
        <w:r w:rsidR="00F46EB4">
          <w:rPr>
            <w:noProof/>
            <w:webHidden/>
          </w:rPr>
          <w:tab/>
        </w:r>
        <w:r w:rsidR="00F46EB4">
          <w:rPr>
            <w:noProof/>
            <w:webHidden/>
          </w:rPr>
          <w:fldChar w:fldCharType="begin"/>
        </w:r>
        <w:r w:rsidR="00F46EB4">
          <w:rPr>
            <w:noProof/>
            <w:webHidden/>
          </w:rPr>
          <w:instrText xml:space="preserve"> PAGEREF _Toc27478808 \h </w:instrText>
        </w:r>
        <w:r w:rsidR="00F46EB4">
          <w:rPr>
            <w:noProof/>
            <w:webHidden/>
          </w:rPr>
        </w:r>
        <w:r w:rsidR="00F46EB4">
          <w:rPr>
            <w:noProof/>
            <w:webHidden/>
          </w:rPr>
          <w:fldChar w:fldCharType="separate"/>
        </w:r>
        <w:r w:rsidR="00F46EB4">
          <w:rPr>
            <w:noProof/>
            <w:webHidden/>
          </w:rPr>
          <w:t>8</w:t>
        </w:r>
        <w:r w:rsidR="00F46EB4">
          <w:rPr>
            <w:noProof/>
            <w:webHidden/>
          </w:rPr>
          <w:fldChar w:fldCharType="end"/>
        </w:r>
      </w:hyperlink>
    </w:p>
    <w:p w14:paraId="11CA09E6" w14:textId="3E5ED54C" w:rsidR="00F46EB4" w:rsidRDefault="0019016F">
      <w:pPr>
        <w:pStyle w:val="INNH1"/>
        <w:tabs>
          <w:tab w:val="left" w:pos="480"/>
          <w:tab w:val="right" w:leader="dot" w:pos="9549"/>
        </w:tabs>
        <w:rPr>
          <w:rFonts w:asciiTheme="minorHAnsi" w:eastAsiaTheme="minorEastAsia" w:hAnsiTheme="minorHAnsi" w:cstheme="minorBidi"/>
          <w:b w:val="0"/>
          <w:bCs w:val="0"/>
          <w:caps w:val="0"/>
          <w:noProof/>
          <w:sz w:val="22"/>
          <w:szCs w:val="22"/>
          <w:lang w:eastAsia="nb-NO"/>
        </w:rPr>
      </w:pPr>
      <w:hyperlink w:anchor="_Toc27478809" w:history="1">
        <w:r w:rsidR="00F46EB4" w:rsidRPr="00522C1A">
          <w:rPr>
            <w:rStyle w:val="Hyperkobling"/>
            <w:noProof/>
          </w:rPr>
          <w:t>3</w:t>
        </w:r>
        <w:r w:rsidR="00F46EB4">
          <w:rPr>
            <w:rFonts w:asciiTheme="minorHAnsi" w:eastAsiaTheme="minorEastAsia" w:hAnsiTheme="minorHAnsi" w:cstheme="minorBidi"/>
            <w:b w:val="0"/>
            <w:bCs w:val="0"/>
            <w:caps w:val="0"/>
            <w:noProof/>
            <w:sz w:val="22"/>
            <w:szCs w:val="22"/>
            <w:lang w:eastAsia="nb-NO"/>
          </w:rPr>
          <w:tab/>
        </w:r>
        <w:r w:rsidR="00F46EB4" w:rsidRPr="00522C1A">
          <w:rPr>
            <w:rStyle w:val="Hyperkobling"/>
            <w:noProof/>
          </w:rPr>
          <w:t>Kvantitativ usikkerhetsanalyse for anbefalt løsning</w:t>
        </w:r>
        <w:r w:rsidR="00F46EB4">
          <w:rPr>
            <w:noProof/>
            <w:webHidden/>
          </w:rPr>
          <w:tab/>
        </w:r>
        <w:r w:rsidR="00F46EB4">
          <w:rPr>
            <w:noProof/>
            <w:webHidden/>
          </w:rPr>
          <w:fldChar w:fldCharType="begin"/>
        </w:r>
        <w:r w:rsidR="00F46EB4">
          <w:rPr>
            <w:noProof/>
            <w:webHidden/>
          </w:rPr>
          <w:instrText xml:space="preserve"> PAGEREF _Toc27478809 \h </w:instrText>
        </w:r>
        <w:r w:rsidR="00F46EB4">
          <w:rPr>
            <w:noProof/>
            <w:webHidden/>
          </w:rPr>
        </w:r>
        <w:r w:rsidR="00F46EB4">
          <w:rPr>
            <w:noProof/>
            <w:webHidden/>
          </w:rPr>
          <w:fldChar w:fldCharType="separate"/>
        </w:r>
        <w:r w:rsidR="00F46EB4">
          <w:rPr>
            <w:noProof/>
            <w:webHidden/>
          </w:rPr>
          <w:t>10</w:t>
        </w:r>
        <w:r w:rsidR="00F46EB4">
          <w:rPr>
            <w:noProof/>
            <w:webHidden/>
          </w:rPr>
          <w:fldChar w:fldCharType="end"/>
        </w:r>
      </w:hyperlink>
    </w:p>
    <w:p w14:paraId="0EEA81F1" w14:textId="0000D242" w:rsidR="00F46EB4" w:rsidRDefault="0019016F">
      <w:pPr>
        <w:pStyle w:val="INNH2"/>
        <w:tabs>
          <w:tab w:val="left" w:pos="960"/>
          <w:tab w:val="right" w:leader="dot" w:pos="9549"/>
        </w:tabs>
        <w:rPr>
          <w:rFonts w:asciiTheme="minorHAnsi" w:eastAsiaTheme="minorEastAsia" w:hAnsiTheme="minorHAnsi" w:cstheme="minorBidi"/>
          <w:smallCaps w:val="0"/>
          <w:noProof/>
          <w:sz w:val="22"/>
          <w:szCs w:val="22"/>
          <w:lang w:eastAsia="nb-NO"/>
        </w:rPr>
      </w:pPr>
      <w:hyperlink w:anchor="_Toc27478810" w:history="1">
        <w:r w:rsidR="00F46EB4" w:rsidRPr="00522C1A">
          <w:rPr>
            <w:rStyle w:val="Hyperkobling"/>
            <w:noProof/>
          </w:rPr>
          <w:t>3.1</w:t>
        </w:r>
        <w:r w:rsidR="00F46EB4">
          <w:rPr>
            <w:rFonts w:asciiTheme="minorHAnsi" w:eastAsiaTheme="minorEastAsia" w:hAnsiTheme="minorHAnsi" w:cstheme="minorBidi"/>
            <w:smallCaps w:val="0"/>
            <w:noProof/>
            <w:sz w:val="22"/>
            <w:szCs w:val="22"/>
            <w:lang w:eastAsia="nb-NO"/>
          </w:rPr>
          <w:tab/>
        </w:r>
        <w:r w:rsidR="00F46EB4" w:rsidRPr="00522C1A">
          <w:rPr>
            <w:rStyle w:val="Hyperkobling"/>
            <w:noProof/>
          </w:rPr>
          <w:t>Grunnkalkyle og basiskostnad</w:t>
        </w:r>
        <w:r w:rsidR="00F46EB4">
          <w:rPr>
            <w:noProof/>
            <w:webHidden/>
          </w:rPr>
          <w:tab/>
        </w:r>
        <w:r w:rsidR="00F46EB4">
          <w:rPr>
            <w:noProof/>
            <w:webHidden/>
          </w:rPr>
          <w:fldChar w:fldCharType="begin"/>
        </w:r>
        <w:r w:rsidR="00F46EB4">
          <w:rPr>
            <w:noProof/>
            <w:webHidden/>
          </w:rPr>
          <w:instrText xml:space="preserve"> PAGEREF _Toc27478810 \h </w:instrText>
        </w:r>
        <w:r w:rsidR="00F46EB4">
          <w:rPr>
            <w:noProof/>
            <w:webHidden/>
          </w:rPr>
        </w:r>
        <w:r w:rsidR="00F46EB4">
          <w:rPr>
            <w:noProof/>
            <w:webHidden/>
          </w:rPr>
          <w:fldChar w:fldCharType="separate"/>
        </w:r>
        <w:r w:rsidR="00F46EB4">
          <w:rPr>
            <w:noProof/>
            <w:webHidden/>
          </w:rPr>
          <w:t>10</w:t>
        </w:r>
        <w:r w:rsidR="00F46EB4">
          <w:rPr>
            <w:noProof/>
            <w:webHidden/>
          </w:rPr>
          <w:fldChar w:fldCharType="end"/>
        </w:r>
      </w:hyperlink>
    </w:p>
    <w:p w14:paraId="5587B5AB" w14:textId="6D5DA923" w:rsidR="00F46EB4" w:rsidRDefault="0019016F">
      <w:pPr>
        <w:pStyle w:val="INNH2"/>
        <w:tabs>
          <w:tab w:val="left" w:pos="960"/>
          <w:tab w:val="right" w:leader="dot" w:pos="9549"/>
        </w:tabs>
        <w:rPr>
          <w:rFonts w:asciiTheme="minorHAnsi" w:eastAsiaTheme="minorEastAsia" w:hAnsiTheme="minorHAnsi" w:cstheme="minorBidi"/>
          <w:smallCaps w:val="0"/>
          <w:noProof/>
          <w:sz w:val="22"/>
          <w:szCs w:val="22"/>
          <w:lang w:eastAsia="nb-NO"/>
        </w:rPr>
      </w:pPr>
      <w:hyperlink w:anchor="_Toc27478811" w:history="1">
        <w:r w:rsidR="00F46EB4" w:rsidRPr="00522C1A">
          <w:rPr>
            <w:rStyle w:val="Hyperkobling"/>
            <w:noProof/>
          </w:rPr>
          <w:t>3.2</w:t>
        </w:r>
        <w:r w:rsidR="00F46EB4">
          <w:rPr>
            <w:rFonts w:asciiTheme="minorHAnsi" w:eastAsiaTheme="minorEastAsia" w:hAnsiTheme="minorHAnsi" w:cstheme="minorBidi"/>
            <w:smallCaps w:val="0"/>
            <w:noProof/>
            <w:sz w:val="22"/>
            <w:szCs w:val="22"/>
            <w:lang w:eastAsia="nb-NO"/>
          </w:rPr>
          <w:tab/>
        </w:r>
        <w:r w:rsidR="00F46EB4" w:rsidRPr="00522C1A">
          <w:rPr>
            <w:rStyle w:val="Hyperkobling"/>
            <w:noProof/>
          </w:rPr>
          <w:t>Gjennomføringskostnader (kun for materiellprosjekter)</w:t>
        </w:r>
        <w:r w:rsidR="00F46EB4">
          <w:rPr>
            <w:noProof/>
            <w:webHidden/>
          </w:rPr>
          <w:tab/>
        </w:r>
        <w:r w:rsidR="00F46EB4">
          <w:rPr>
            <w:noProof/>
            <w:webHidden/>
          </w:rPr>
          <w:fldChar w:fldCharType="begin"/>
        </w:r>
        <w:r w:rsidR="00F46EB4">
          <w:rPr>
            <w:noProof/>
            <w:webHidden/>
          </w:rPr>
          <w:instrText xml:space="preserve"> PAGEREF _Toc27478811 \h </w:instrText>
        </w:r>
        <w:r w:rsidR="00F46EB4">
          <w:rPr>
            <w:noProof/>
            <w:webHidden/>
          </w:rPr>
        </w:r>
        <w:r w:rsidR="00F46EB4">
          <w:rPr>
            <w:noProof/>
            <w:webHidden/>
          </w:rPr>
          <w:fldChar w:fldCharType="separate"/>
        </w:r>
        <w:r w:rsidR="00F46EB4">
          <w:rPr>
            <w:noProof/>
            <w:webHidden/>
          </w:rPr>
          <w:t>11</w:t>
        </w:r>
        <w:r w:rsidR="00F46EB4">
          <w:rPr>
            <w:noProof/>
            <w:webHidden/>
          </w:rPr>
          <w:fldChar w:fldCharType="end"/>
        </w:r>
      </w:hyperlink>
    </w:p>
    <w:p w14:paraId="52514706" w14:textId="3B756CC2" w:rsidR="00F46EB4" w:rsidRDefault="0019016F">
      <w:pPr>
        <w:pStyle w:val="INNH2"/>
        <w:tabs>
          <w:tab w:val="left" w:pos="960"/>
          <w:tab w:val="right" w:leader="dot" w:pos="9549"/>
        </w:tabs>
        <w:rPr>
          <w:rFonts w:asciiTheme="minorHAnsi" w:eastAsiaTheme="minorEastAsia" w:hAnsiTheme="minorHAnsi" w:cstheme="minorBidi"/>
          <w:smallCaps w:val="0"/>
          <w:noProof/>
          <w:sz w:val="22"/>
          <w:szCs w:val="22"/>
          <w:lang w:eastAsia="nb-NO"/>
        </w:rPr>
      </w:pPr>
      <w:hyperlink w:anchor="_Toc27478812" w:history="1">
        <w:r w:rsidR="00F46EB4" w:rsidRPr="00522C1A">
          <w:rPr>
            <w:rStyle w:val="Hyperkobling"/>
            <w:noProof/>
          </w:rPr>
          <w:t>3.3</w:t>
        </w:r>
        <w:r w:rsidR="00F46EB4">
          <w:rPr>
            <w:rFonts w:asciiTheme="minorHAnsi" w:eastAsiaTheme="minorEastAsia" w:hAnsiTheme="minorHAnsi" w:cstheme="minorBidi"/>
            <w:smallCaps w:val="0"/>
            <w:noProof/>
            <w:sz w:val="22"/>
            <w:szCs w:val="22"/>
            <w:lang w:eastAsia="nb-NO"/>
          </w:rPr>
          <w:tab/>
        </w:r>
        <w:r w:rsidR="00F46EB4" w:rsidRPr="00522C1A">
          <w:rPr>
            <w:rStyle w:val="Hyperkobling"/>
            <w:noProof/>
          </w:rPr>
          <w:t>Usikkerhetsfaktorer</w:t>
        </w:r>
        <w:r w:rsidR="00F46EB4">
          <w:rPr>
            <w:noProof/>
            <w:webHidden/>
          </w:rPr>
          <w:tab/>
        </w:r>
        <w:r w:rsidR="00F46EB4">
          <w:rPr>
            <w:noProof/>
            <w:webHidden/>
          </w:rPr>
          <w:fldChar w:fldCharType="begin"/>
        </w:r>
        <w:r w:rsidR="00F46EB4">
          <w:rPr>
            <w:noProof/>
            <w:webHidden/>
          </w:rPr>
          <w:instrText xml:space="preserve"> PAGEREF _Toc27478812 \h </w:instrText>
        </w:r>
        <w:r w:rsidR="00F46EB4">
          <w:rPr>
            <w:noProof/>
            <w:webHidden/>
          </w:rPr>
        </w:r>
        <w:r w:rsidR="00F46EB4">
          <w:rPr>
            <w:noProof/>
            <w:webHidden/>
          </w:rPr>
          <w:fldChar w:fldCharType="separate"/>
        </w:r>
        <w:r w:rsidR="00F46EB4">
          <w:rPr>
            <w:noProof/>
            <w:webHidden/>
          </w:rPr>
          <w:t>11</w:t>
        </w:r>
        <w:r w:rsidR="00F46EB4">
          <w:rPr>
            <w:noProof/>
            <w:webHidden/>
          </w:rPr>
          <w:fldChar w:fldCharType="end"/>
        </w:r>
      </w:hyperlink>
    </w:p>
    <w:p w14:paraId="131E8C38" w14:textId="7EB130CB" w:rsidR="00F46EB4" w:rsidRDefault="0019016F">
      <w:pPr>
        <w:pStyle w:val="INNH2"/>
        <w:tabs>
          <w:tab w:val="left" w:pos="960"/>
          <w:tab w:val="right" w:leader="dot" w:pos="9549"/>
        </w:tabs>
        <w:rPr>
          <w:rFonts w:asciiTheme="minorHAnsi" w:eastAsiaTheme="minorEastAsia" w:hAnsiTheme="minorHAnsi" w:cstheme="minorBidi"/>
          <w:smallCaps w:val="0"/>
          <w:noProof/>
          <w:sz w:val="22"/>
          <w:szCs w:val="22"/>
          <w:lang w:eastAsia="nb-NO"/>
        </w:rPr>
      </w:pPr>
      <w:hyperlink w:anchor="_Toc27478813" w:history="1">
        <w:r w:rsidR="00F46EB4" w:rsidRPr="00522C1A">
          <w:rPr>
            <w:rStyle w:val="Hyperkobling"/>
            <w:noProof/>
          </w:rPr>
          <w:t>3.4</w:t>
        </w:r>
        <w:r w:rsidR="00F46EB4">
          <w:rPr>
            <w:rFonts w:asciiTheme="minorHAnsi" w:eastAsiaTheme="minorEastAsia" w:hAnsiTheme="minorHAnsi" w:cstheme="minorBidi"/>
            <w:smallCaps w:val="0"/>
            <w:noProof/>
            <w:sz w:val="22"/>
            <w:szCs w:val="22"/>
            <w:lang w:eastAsia="nb-NO"/>
          </w:rPr>
          <w:tab/>
        </w:r>
        <w:r w:rsidR="00F46EB4" w:rsidRPr="00522C1A">
          <w:rPr>
            <w:rStyle w:val="Hyperkobling"/>
            <w:noProof/>
          </w:rPr>
          <w:t>Hendelser som kan påvirke kostnadsbilde</w:t>
        </w:r>
        <w:r w:rsidR="00F46EB4">
          <w:rPr>
            <w:noProof/>
            <w:webHidden/>
          </w:rPr>
          <w:tab/>
        </w:r>
        <w:r w:rsidR="00F46EB4">
          <w:rPr>
            <w:noProof/>
            <w:webHidden/>
          </w:rPr>
          <w:fldChar w:fldCharType="begin"/>
        </w:r>
        <w:r w:rsidR="00F46EB4">
          <w:rPr>
            <w:noProof/>
            <w:webHidden/>
          </w:rPr>
          <w:instrText xml:space="preserve"> PAGEREF _Toc27478813 \h </w:instrText>
        </w:r>
        <w:r w:rsidR="00F46EB4">
          <w:rPr>
            <w:noProof/>
            <w:webHidden/>
          </w:rPr>
        </w:r>
        <w:r w:rsidR="00F46EB4">
          <w:rPr>
            <w:noProof/>
            <w:webHidden/>
          </w:rPr>
          <w:fldChar w:fldCharType="separate"/>
        </w:r>
        <w:r w:rsidR="00F46EB4">
          <w:rPr>
            <w:noProof/>
            <w:webHidden/>
          </w:rPr>
          <w:t>12</w:t>
        </w:r>
        <w:r w:rsidR="00F46EB4">
          <w:rPr>
            <w:noProof/>
            <w:webHidden/>
          </w:rPr>
          <w:fldChar w:fldCharType="end"/>
        </w:r>
      </w:hyperlink>
    </w:p>
    <w:p w14:paraId="15F60E6C" w14:textId="6D523749" w:rsidR="00F46EB4" w:rsidRDefault="0019016F">
      <w:pPr>
        <w:pStyle w:val="INNH2"/>
        <w:tabs>
          <w:tab w:val="left" w:pos="960"/>
          <w:tab w:val="right" w:leader="dot" w:pos="9549"/>
        </w:tabs>
        <w:rPr>
          <w:rFonts w:asciiTheme="minorHAnsi" w:eastAsiaTheme="minorEastAsia" w:hAnsiTheme="minorHAnsi" w:cstheme="minorBidi"/>
          <w:smallCaps w:val="0"/>
          <w:noProof/>
          <w:sz w:val="22"/>
          <w:szCs w:val="22"/>
          <w:lang w:eastAsia="nb-NO"/>
        </w:rPr>
      </w:pPr>
      <w:hyperlink w:anchor="_Toc27478814" w:history="1">
        <w:r w:rsidR="00F46EB4" w:rsidRPr="00522C1A">
          <w:rPr>
            <w:rStyle w:val="Hyperkobling"/>
            <w:noProof/>
          </w:rPr>
          <w:t>3.5</w:t>
        </w:r>
        <w:r w:rsidR="00F46EB4">
          <w:rPr>
            <w:rFonts w:asciiTheme="minorHAnsi" w:eastAsiaTheme="minorEastAsia" w:hAnsiTheme="minorHAnsi" w:cstheme="minorBidi"/>
            <w:smallCaps w:val="0"/>
            <w:noProof/>
            <w:sz w:val="22"/>
            <w:szCs w:val="22"/>
            <w:lang w:eastAsia="nb-NO"/>
          </w:rPr>
          <w:tab/>
        </w:r>
        <w:r w:rsidR="00F46EB4" w:rsidRPr="00522C1A">
          <w:rPr>
            <w:rStyle w:val="Hyperkobling"/>
            <w:noProof/>
          </w:rPr>
          <w:t>Økonomiske rammer</w:t>
        </w:r>
        <w:r w:rsidR="00F46EB4">
          <w:rPr>
            <w:noProof/>
            <w:webHidden/>
          </w:rPr>
          <w:tab/>
        </w:r>
        <w:r w:rsidR="00F46EB4">
          <w:rPr>
            <w:noProof/>
            <w:webHidden/>
          </w:rPr>
          <w:fldChar w:fldCharType="begin"/>
        </w:r>
        <w:r w:rsidR="00F46EB4">
          <w:rPr>
            <w:noProof/>
            <w:webHidden/>
          </w:rPr>
          <w:instrText xml:space="preserve"> PAGEREF _Toc27478814 \h </w:instrText>
        </w:r>
        <w:r w:rsidR="00F46EB4">
          <w:rPr>
            <w:noProof/>
            <w:webHidden/>
          </w:rPr>
        </w:r>
        <w:r w:rsidR="00F46EB4">
          <w:rPr>
            <w:noProof/>
            <w:webHidden/>
          </w:rPr>
          <w:fldChar w:fldCharType="separate"/>
        </w:r>
        <w:r w:rsidR="00F46EB4">
          <w:rPr>
            <w:noProof/>
            <w:webHidden/>
          </w:rPr>
          <w:t>12</w:t>
        </w:r>
        <w:r w:rsidR="00F46EB4">
          <w:rPr>
            <w:noProof/>
            <w:webHidden/>
          </w:rPr>
          <w:fldChar w:fldCharType="end"/>
        </w:r>
      </w:hyperlink>
    </w:p>
    <w:p w14:paraId="1B94030E" w14:textId="1D7EF7C9" w:rsidR="00F46EB4" w:rsidRDefault="0019016F">
      <w:pPr>
        <w:pStyle w:val="INNH2"/>
        <w:tabs>
          <w:tab w:val="left" w:pos="960"/>
          <w:tab w:val="right" w:leader="dot" w:pos="9549"/>
        </w:tabs>
        <w:rPr>
          <w:rFonts w:asciiTheme="minorHAnsi" w:eastAsiaTheme="minorEastAsia" w:hAnsiTheme="minorHAnsi" w:cstheme="minorBidi"/>
          <w:smallCaps w:val="0"/>
          <w:noProof/>
          <w:sz w:val="22"/>
          <w:szCs w:val="22"/>
          <w:lang w:eastAsia="nb-NO"/>
        </w:rPr>
      </w:pPr>
      <w:hyperlink w:anchor="_Toc27478815" w:history="1">
        <w:r w:rsidR="00F46EB4" w:rsidRPr="00522C1A">
          <w:rPr>
            <w:rStyle w:val="Hyperkobling"/>
            <w:noProof/>
          </w:rPr>
          <w:t>3.6</w:t>
        </w:r>
        <w:r w:rsidR="00F46EB4">
          <w:rPr>
            <w:rFonts w:asciiTheme="minorHAnsi" w:eastAsiaTheme="minorEastAsia" w:hAnsiTheme="minorHAnsi" w:cstheme="minorBidi"/>
            <w:smallCaps w:val="0"/>
            <w:noProof/>
            <w:sz w:val="22"/>
            <w:szCs w:val="22"/>
            <w:lang w:eastAsia="nb-NO"/>
          </w:rPr>
          <w:tab/>
        </w:r>
        <w:r w:rsidR="00F46EB4" w:rsidRPr="00522C1A">
          <w:rPr>
            <w:rStyle w:val="Hyperkobling"/>
            <w:noProof/>
          </w:rPr>
          <w:t>S-kurve knyttet til kostnad</w:t>
        </w:r>
        <w:r w:rsidR="00F46EB4">
          <w:rPr>
            <w:noProof/>
            <w:webHidden/>
          </w:rPr>
          <w:tab/>
        </w:r>
        <w:r w:rsidR="00F46EB4">
          <w:rPr>
            <w:noProof/>
            <w:webHidden/>
          </w:rPr>
          <w:fldChar w:fldCharType="begin"/>
        </w:r>
        <w:r w:rsidR="00F46EB4">
          <w:rPr>
            <w:noProof/>
            <w:webHidden/>
          </w:rPr>
          <w:instrText xml:space="preserve"> PAGEREF _Toc27478815 \h </w:instrText>
        </w:r>
        <w:r w:rsidR="00F46EB4">
          <w:rPr>
            <w:noProof/>
            <w:webHidden/>
          </w:rPr>
        </w:r>
        <w:r w:rsidR="00F46EB4">
          <w:rPr>
            <w:noProof/>
            <w:webHidden/>
          </w:rPr>
          <w:fldChar w:fldCharType="separate"/>
        </w:r>
        <w:r w:rsidR="00F46EB4">
          <w:rPr>
            <w:noProof/>
            <w:webHidden/>
          </w:rPr>
          <w:t>13</w:t>
        </w:r>
        <w:r w:rsidR="00F46EB4">
          <w:rPr>
            <w:noProof/>
            <w:webHidden/>
          </w:rPr>
          <w:fldChar w:fldCharType="end"/>
        </w:r>
      </w:hyperlink>
    </w:p>
    <w:p w14:paraId="1845DDF2" w14:textId="7CDDFD52" w:rsidR="00F46EB4" w:rsidRDefault="0019016F">
      <w:pPr>
        <w:pStyle w:val="INNH2"/>
        <w:tabs>
          <w:tab w:val="left" w:pos="960"/>
          <w:tab w:val="right" w:leader="dot" w:pos="9549"/>
        </w:tabs>
        <w:rPr>
          <w:rFonts w:asciiTheme="minorHAnsi" w:eastAsiaTheme="minorEastAsia" w:hAnsiTheme="minorHAnsi" w:cstheme="minorBidi"/>
          <w:smallCaps w:val="0"/>
          <w:noProof/>
          <w:sz w:val="22"/>
          <w:szCs w:val="22"/>
          <w:lang w:eastAsia="nb-NO"/>
        </w:rPr>
      </w:pPr>
      <w:hyperlink w:anchor="_Toc27478816" w:history="1">
        <w:r w:rsidR="00F46EB4" w:rsidRPr="00522C1A">
          <w:rPr>
            <w:rStyle w:val="Hyperkobling"/>
            <w:noProof/>
          </w:rPr>
          <w:t>3.7</w:t>
        </w:r>
        <w:r w:rsidR="00F46EB4">
          <w:rPr>
            <w:rFonts w:asciiTheme="minorHAnsi" w:eastAsiaTheme="minorEastAsia" w:hAnsiTheme="minorHAnsi" w:cstheme="minorBidi"/>
            <w:smallCaps w:val="0"/>
            <w:noProof/>
            <w:sz w:val="22"/>
            <w:szCs w:val="22"/>
            <w:lang w:eastAsia="nb-NO"/>
          </w:rPr>
          <w:tab/>
        </w:r>
        <w:r w:rsidR="00F46EB4" w:rsidRPr="00522C1A">
          <w:rPr>
            <w:rStyle w:val="Hyperkobling"/>
            <w:noProof/>
          </w:rPr>
          <w:t>Finansieringsplan</w:t>
        </w:r>
        <w:r w:rsidR="00F46EB4">
          <w:rPr>
            <w:noProof/>
            <w:webHidden/>
          </w:rPr>
          <w:tab/>
        </w:r>
        <w:r w:rsidR="00F46EB4">
          <w:rPr>
            <w:noProof/>
            <w:webHidden/>
          </w:rPr>
          <w:fldChar w:fldCharType="begin"/>
        </w:r>
        <w:r w:rsidR="00F46EB4">
          <w:rPr>
            <w:noProof/>
            <w:webHidden/>
          </w:rPr>
          <w:instrText xml:space="preserve"> PAGEREF _Toc27478816 \h </w:instrText>
        </w:r>
        <w:r w:rsidR="00F46EB4">
          <w:rPr>
            <w:noProof/>
            <w:webHidden/>
          </w:rPr>
        </w:r>
        <w:r w:rsidR="00F46EB4">
          <w:rPr>
            <w:noProof/>
            <w:webHidden/>
          </w:rPr>
          <w:fldChar w:fldCharType="separate"/>
        </w:r>
        <w:r w:rsidR="00F46EB4">
          <w:rPr>
            <w:noProof/>
            <w:webHidden/>
          </w:rPr>
          <w:t>14</w:t>
        </w:r>
        <w:r w:rsidR="00F46EB4">
          <w:rPr>
            <w:noProof/>
            <w:webHidden/>
          </w:rPr>
          <w:fldChar w:fldCharType="end"/>
        </w:r>
      </w:hyperlink>
    </w:p>
    <w:p w14:paraId="4B6046AF" w14:textId="723B71A7" w:rsidR="00F46EB4" w:rsidRDefault="0019016F">
      <w:pPr>
        <w:pStyle w:val="INNH2"/>
        <w:tabs>
          <w:tab w:val="left" w:pos="960"/>
          <w:tab w:val="right" w:leader="dot" w:pos="9549"/>
        </w:tabs>
        <w:rPr>
          <w:rFonts w:asciiTheme="minorHAnsi" w:eastAsiaTheme="minorEastAsia" w:hAnsiTheme="minorHAnsi" w:cstheme="minorBidi"/>
          <w:smallCaps w:val="0"/>
          <w:noProof/>
          <w:sz w:val="22"/>
          <w:szCs w:val="22"/>
          <w:lang w:eastAsia="nb-NO"/>
        </w:rPr>
      </w:pPr>
      <w:hyperlink w:anchor="_Toc27478817" w:history="1">
        <w:r w:rsidR="00F46EB4" w:rsidRPr="00522C1A">
          <w:rPr>
            <w:rStyle w:val="Hyperkobling"/>
            <w:noProof/>
          </w:rPr>
          <w:t>3.8</w:t>
        </w:r>
        <w:r w:rsidR="00F46EB4">
          <w:rPr>
            <w:rFonts w:asciiTheme="minorHAnsi" w:eastAsiaTheme="minorEastAsia" w:hAnsiTheme="minorHAnsi" w:cstheme="minorBidi"/>
            <w:smallCaps w:val="0"/>
            <w:noProof/>
            <w:sz w:val="22"/>
            <w:szCs w:val="22"/>
            <w:lang w:eastAsia="nb-NO"/>
          </w:rPr>
          <w:tab/>
        </w:r>
        <w:r w:rsidR="00F46EB4" w:rsidRPr="00522C1A">
          <w:rPr>
            <w:rStyle w:val="Hyperkobling"/>
            <w:noProof/>
          </w:rPr>
          <w:t>Tornadodiagram</w:t>
        </w:r>
        <w:r w:rsidR="00F46EB4">
          <w:rPr>
            <w:noProof/>
            <w:webHidden/>
          </w:rPr>
          <w:tab/>
        </w:r>
        <w:r w:rsidR="00F46EB4">
          <w:rPr>
            <w:noProof/>
            <w:webHidden/>
          </w:rPr>
          <w:fldChar w:fldCharType="begin"/>
        </w:r>
        <w:r w:rsidR="00F46EB4">
          <w:rPr>
            <w:noProof/>
            <w:webHidden/>
          </w:rPr>
          <w:instrText xml:space="preserve"> PAGEREF _Toc27478817 \h </w:instrText>
        </w:r>
        <w:r w:rsidR="00F46EB4">
          <w:rPr>
            <w:noProof/>
            <w:webHidden/>
          </w:rPr>
        </w:r>
        <w:r w:rsidR="00F46EB4">
          <w:rPr>
            <w:noProof/>
            <w:webHidden/>
          </w:rPr>
          <w:fldChar w:fldCharType="separate"/>
        </w:r>
        <w:r w:rsidR="00F46EB4">
          <w:rPr>
            <w:noProof/>
            <w:webHidden/>
          </w:rPr>
          <w:t>14</w:t>
        </w:r>
        <w:r w:rsidR="00F46EB4">
          <w:rPr>
            <w:noProof/>
            <w:webHidden/>
          </w:rPr>
          <w:fldChar w:fldCharType="end"/>
        </w:r>
      </w:hyperlink>
    </w:p>
    <w:p w14:paraId="47848323" w14:textId="763CE2B2" w:rsidR="00F46EB4" w:rsidRDefault="0019016F">
      <w:pPr>
        <w:pStyle w:val="INNH1"/>
        <w:tabs>
          <w:tab w:val="right" w:leader="dot" w:pos="9549"/>
        </w:tabs>
        <w:rPr>
          <w:rFonts w:asciiTheme="minorHAnsi" w:eastAsiaTheme="minorEastAsia" w:hAnsiTheme="minorHAnsi" w:cstheme="minorBidi"/>
          <w:b w:val="0"/>
          <w:bCs w:val="0"/>
          <w:caps w:val="0"/>
          <w:noProof/>
          <w:sz w:val="22"/>
          <w:szCs w:val="22"/>
          <w:lang w:eastAsia="nb-NO"/>
        </w:rPr>
      </w:pPr>
      <w:hyperlink w:anchor="_Toc27478818" w:history="1">
        <w:r w:rsidR="00F46EB4" w:rsidRPr="00522C1A">
          <w:rPr>
            <w:rStyle w:val="Hyperkobling"/>
            <w:noProof/>
          </w:rPr>
          <w:t>Undervedlegg 1 Beskrivelse av kostnadselementene</w:t>
        </w:r>
        <w:r w:rsidR="00F46EB4">
          <w:rPr>
            <w:noProof/>
            <w:webHidden/>
          </w:rPr>
          <w:tab/>
        </w:r>
        <w:r w:rsidR="00F46EB4">
          <w:rPr>
            <w:noProof/>
            <w:webHidden/>
          </w:rPr>
          <w:fldChar w:fldCharType="begin"/>
        </w:r>
        <w:r w:rsidR="00F46EB4">
          <w:rPr>
            <w:noProof/>
            <w:webHidden/>
          </w:rPr>
          <w:instrText xml:space="preserve"> PAGEREF _Toc27478818 \h </w:instrText>
        </w:r>
        <w:r w:rsidR="00F46EB4">
          <w:rPr>
            <w:noProof/>
            <w:webHidden/>
          </w:rPr>
        </w:r>
        <w:r w:rsidR="00F46EB4">
          <w:rPr>
            <w:noProof/>
            <w:webHidden/>
          </w:rPr>
          <w:fldChar w:fldCharType="separate"/>
        </w:r>
        <w:r w:rsidR="00F46EB4">
          <w:rPr>
            <w:noProof/>
            <w:webHidden/>
          </w:rPr>
          <w:t>15</w:t>
        </w:r>
        <w:r w:rsidR="00F46EB4">
          <w:rPr>
            <w:noProof/>
            <w:webHidden/>
          </w:rPr>
          <w:fldChar w:fldCharType="end"/>
        </w:r>
      </w:hyperlink>
    </w:p>
    <w:p w14:paraId="41A7AE35" w14:textId="0B6AB994" w:rsidR="00F46EB4" w:rsidRDefault="0019016F">
      <w:pPr>
        <w:pStyle w:val="INNH1"/>
        <w:tabs>
          <w:tab w:val="right" w:leader="dot" w:pos="9549"/>
        </w:tabs>
        <w:rPr>
          <w:rFonts w:asciiTheme="minorHAnsi" w:eastAsiaTheme="minorEastAsia" w:hAnsiTheme="minorHAnsi" w:cstheme="minorBidi"/>
          <w:b w:val="0"/>
          <w:bCs w:val="0"/>
          <w:caps w:val="0"/>
          <w:noProof/>
          <w:sz w:val="22"/>
          <w:szCs w:val="22"/>
          <w:lang w:eastAsia="nb-NO"/>
        </w:rPr>
      </w:pPr>
      <w:hyperlink w:anchor="_Toc27478819" w:history="1">
        <w:r w:rsidR="00F46EB4" w:rsidRPr="00522C1A">
          <w:rPr>
            <w:rStyle w:val="Hyperkobling"/>
            <w:noProof/>
          </w:rPr>
          <w:t>Sjekkliste for kostnads- og usikkerhetsanalyse</w:t>
        </w:r>
        <w:r w:rsidR="00F46EB4">
          <w:rPr>
            <w:noProof/>
            <w:webHidden/>
          </w:rPr>
          <w:tab/>
        </w:r>
        <w:r w:rsidR="00F46EB4">
          <w:rPr>
            <w:noProof/>
            <w:webHidden/>
          </w:rPr>
          <w:fldChar w:fldCharType="begin"/>
        </w:r>
        <w:r w:rsidR="00F46EB4">
          <w:rPr>
            <w:noProof/>
            <w:webHidden/>
          </w:rPr>
          <w:instrText xml:space="preserve"> PAGEREF _Toc27478819 \h </w:instrText>
        </w:r>
        <w:r w:rsidR="00F46EB4">
          <w:rPr>
            <w:noProof/>
            <w:webHidden/>
          </w:rPr>
        </w:r>
        <w:r w:rsidR="00F46EB4">
          <w:rPr>
            <w:noProof/>
            <w:webHidden/>
          </w:rPr>
          <w:fldChar w:fldCharType="separate"/>
        </w:r>
        <w:r w:rsidR="00F46EB4">
          <w:rPr>
            <w:noProof/>
            <w:webHidden/>
          </w:rPr>
          <w:t>16</w:t>
        </w:r>
        <w:r w:rsidR="00F46EB4">
          <w:rPr>
            <w:noProof/>
            <w:webHidden/>
          </w:rPr>
          <w:fldChar w:fldCharType="end"/>
        </w:r>
      </w:hyperlink>
    </w:p>
    <w:p w14:paraId="764E7579" w14:textId="549DB9A5" w:rsidR="00F3225A" w:rsidRDefault="00A84594" w:rsidP="00827802">
      <w:pPr>
        <w:spacing w:before="56" w:after="113"/>
        <w:rPr>
          <w:b/>
          <w:bCs/>
          <w:color w:val="0000FF"/>
        </w:rPr>
      </w:pPr>
      <w:r>
        <w:rPr>
          <w:rFonts w:ascii="Arial" w:hAnsi="Arial" w:cs="Arial"/>
          <w:caps/>
          <w:color w:val="0000FF"/>
          <w:sz w:val="20"/>
          <w:highlight w:val="yellow"/>
        </w:rPr>
        <w:fldChar w:fldCharType="end"/>
      </w:r>
    </w:p>
    <w:p w14:paraId="3AFD9021" w14:textId="4CB02F55" w:rsidR="00F3225A" w:rsidRPr="002C0155" w:rsidRDefault="00F3225A" w:rsidP="00B70176">
      <w:pPr>
        <w:pStyle w:val="Overskrift1"/>
        <w:numPr>
          <w:ilvl w:val="0"/>
          <w:numId w:val="2"/>
        </w:numPr>
        <w:tabs>
          <w:tab w:val="clear" w:pos="360"/>
        </w:tabs>
        <w:rPr>
          <w:color w:val="000080"/>
        </w:rPr>
      </w:pPr>
      <w:bookmarkStart w:id="0" w:name="_Toc341777533"/>
      <w:bookmarkStart w:id="1" w:name="_Toc396457935"/>
      <w:bookmarkStart w:id="2" w:name="_Toc27478800"/>
      <w:r w:rsidRPr="002C0155">
        <w:rPr>
          <w:color w:val="000080"/>
        </w:rPr>
        <w:lastRenderedPageBreak/>
        <w:t>Innledning</w:t>
      </w:r>
      <w:bookmarkEnd w:id="0"/>
      <w:bookmarkEnd w:id="1"/>
      <w:bookmarkEnd w:id="2"/>
      <w:r w:rsidR="005A31AD">
        <w:rPr>
          <w:color w:val="000080"/>
        </w:rPr>
        <w:t xml:space="preserve"> </w:t>
      </w:r>
    </w:p>
    <w:p w14:paraId="0C78E8BA" w14:textId="73ABCC91" w:rsidR="00211EB2" w:rsidRPr="0000092F" w:rsidRDefault="00F3225A" w:rsidP="00211EB2">
      <w:pPr>
        <w:pBdr>
          <w:top w:val="single" w:sz="4" w:space="1" w:color="000000"/>
          <w:left w:val="single" w:sz="4" w:space="4" w:color="000000"/>
          <w:bottom w:val="single" w:sz="4" w:space="1" w:color="000000"/>
          <w:right w:val="single" w:sz="4" w:space="4" w:color="000000"/>
        </w:pBdr>
        <w:shd w:val="pct5" w:color="auto" w:fill="auto"/>
      </w:pPr>
      <w:r>
        <w:t xml:space="preserve">Vedlegget inneholder </w:t>
      </w:r>
      <w:r w:rsidRPr="002132A0">
        <w:t>resultate</w:t>
      </w:r>
      <w:r w:rsidR="00155994">
        <w:t>ne</w:t>
      </w:r>
      <w:r w:rsidRPr="002132A0">
        <w:t xml:space="preserve"> av analysen</w:t>
      </w:r>
      <w:r w:rsidR="00155994">
        <w:t>e</w:t>
      </w:r>
      <w:r w:rsidRPr="002132A0">
        <w:t xml:space="preserve"> som er gjennomført for å kartlegge usikkerheter knyttet til prosjektets </w:t>
      </w:r>
      <w:r w:rsidR="00F31C2A">
        <w:t xml:space="preserve">prosjektplan (tid), </w:t>
      </w:r>
      <w:r w:rsidR="0062454C">
        <w:t>kostnads</w:t>
      </w:r>
      <w:r w:rsidRPr="002132A0">
        <w:t>kalkyle</w:t>
      </w:r>
      <w:r>
        <w:t xml:space="preserve">, og </w:t>
      </w:r>
      <w:r w:rsidR="00B86D06">
        <w:t xml:space="preserve">omfang </w:t>
      </w:r>
      <w:r>
        <w:t>(ytelse)</w:t>
      </w:r>
      <w:r w:rsidR="00D460D5">
        <w:t xml:space="preserve"> for </w:t>
      </w:r>
      <w:r w:rsidR="00B15A8C">
        <w:t>valgt alternativ</w:t>
      </w:r>
      <w:r w:rsidR="00D460D5">
        <w:t xml:space="preserve">. </w:t>
      </w:r>
      <w:r w:rsidRPr="002132A0">
        <w:t>KUA er</w:t>
      </w:r>
      <w:r>
        <w:t xml:space="preserve"> et</w:t>
      </w:r>
      <w:r w:rsidRPr="002132A0">
        <w:t xml:space="preserve"> vedlegg til </w:t>
      </w:r>
      <w:r w:rsidR="00B15A8C">
        <w:t>SSD</w:t>
      </w:r>
      <w:r w:rsidRPr="002132A0">
        <w:t xml:space="preserve">, og generell informasjon om prosjektet som er beskrevet i </w:t>
      </w:r>
      <w:r w:rsidR="00B15A8C">
        <w:t>SSD</w:t>
      </w:r>
      <w:r w:rsidRPr="002132A0">
        <w:t xml:space="preserve"> </w:t>
      </w:r>
      <w:r w:rsidR="00103931">
        <w:t xml:space="preserve">og </w:t>
      </w:r>
      <w:r w:rsidRPr="002132A0">
        <w:t>gjenta</w:t>
      </w:r>
      <w:r w:rsidR="00103931">
        <w:t>s normalt ikke.</w:t>
      </w:r>
      <w:r w:rsidR="00382E08">
        <w:t xml:space="preserve"> </w:t>
      </w:r>
      <w:r w:rsidR="0062484A">
        <w:t>Underv</w:t>
      </w:r>
      <w:r w:rsidRPr="002132A0">
        <w:t>edlegg</w:t>
      </w:r>
      <w:r w:rsidR="0062484A">
        <w:t xml:space="preserve"> 1</w:t>
      </w:r>
      <w:r w:rsidR="00CD5F16">
        <w:t xml:space="preserve"> </w:t>
      </w:r>
      <w:r w:rsidR="0062484A">
        <w:t>til dette vedlegget</w:t>
      </w:r>
      <w:r w:rsidRPr="002132A0">
        <w:t xml:space="preserve"> beskriver </w:t>
      </w:r>
      <w:r w:rsidR="0062484A">
        <w:t>grunnkalkylens kostnadselementer</w:t>
      </w:r>
      <w:r w:rsidRPr="002132A0">
        <w:t xml:space="preserve">. </w:t>
      </w:r>
    </w:p>
    <w:p w14:paraId="072BBCB6" w14:textId="749E1360" w:rsidR="00F3225A" w:rsidRPr="00E730DE" w:rsidRDefault="00F3225A" w:rsidP="002132A0">
      <w:r>
        <w:t>Kostnads- og usikkerhetsanalysen</w:t>
      </w:r>
      <w:r w:rsidR="00722468">
        <w:t xml:space="preserve"> </w:t>
      </w:r>
      <w:r w:rsidR="00382E08">
        <w:t>(KUA) for prosjekt «</w:t>
      </w:r>
      <w:r>
        <w:t>XXXX</w:t>
      </w:r>
      <w:r w:rsidR="00103931">
        <w:t xml:space="preserve"> p</w:t>
      </w:r>
      <w:r>
        <w:t>rosjektnavn»</w:t>
      </w:r>
      <w:r w:rsidR="00382E08">
        <w:t xml:space="preserve"> </w:t>
      </w:r>
      <w:r w:rsidR="00B15A8C">
        <w:t xml:space="preserve">kalkulerer prosjektets kostnader, inkludert en usikkerhetsavsetning. </w:t>
      </w:r>
    </w:p>
    <w:p w14:paraId="33F349CA" w14:textId="77777777" w:rsidR="00F3225A" w:rsidRPr="004C765E" w:rsidRDefault="00F3225A" w:rsidP="00B70176">
      <w:pPr>
        <w:pStyle w:val="Overskrift2"/>
        <w:numPr>
          <w:ilvl w:val="1"/>
          <w:numId w:val="3"/>
        </w:numPr>
        <w:tabs>
          <w:tab w:val="clear" w:pos="720"/>
        </w:tabs>
      </w:pPr>
      <w:bookmarkStart w:id="3" w:name="_Toc341777534"/>
      <w:bookmarkStart w:id="4" w:name="_Toc396457936"/>
      <w:bookmarkStart w:id="5" w:name="_Toc27478801"/>
      <w:r w:rsidRPr="004C765E">
        <w:t>Metode</w:t>
      </w:r>
      <w:bookmarkEnd w:id="3"/>
      <w:bookmarkEnd w:id="4"/>
      <w:bookmarkEnd w:id="5"/>
    </w:p>
    <w:p w14:paraId="1FC02854" w14:textId="06ED7CC0" w:rsidR="005A6642" w:rsidRDefault="00B710A7" w:rsidP="002E4B6A">
      <w:pPr>
        <w:pBdr>
          <w:top w:val="single" w:sz="4" w:space="1" w:color="000000"/>
          <w:left w:val="single" w:sz="4" w:space="4" w:color="000000"/>
          <w:bottom w:val="single" w:sz="4" w:space="1" w:color="000000"/>
          <w:right w:val="single" w:sz="4" w:space="4" w:color="000000"/>
        </w:pBdr>
        <w:shd w:val="pct5" w:color="auto" w:fill="auto"/>
      </w:pPr>
      <w:r>
        <w:t xml:space="preserve">Hensikten med </w:t>
      </w:r>
      <w:r w:rsidR="00992718">
        <w:t>underkapitlet</w:t>
      </w:r>
      <w:r w:rsidR="004D2923">
        <w:t xml:space="preserve"> er å beskrive</w:t>
      </w:r>
      <w:r>
        <w:t xml:space="preserve"> metoden </w:t>
      </w:r>
      <w:r w:rsidR="008E6A92">
        <w:t xml:space="preserve">som er </w:t>
      </w:r>
      <w:r>
        <w:t>brukt</w:t>
      </w:r>
      <w:r w:rsidR="004D2923">
        <w:t xml:space="preserve"> for</w:t>
      </w:r>
      <w:r>
        <w:t xml:space="preserve"> etablering av prosjektets </w:t>
      </w:r>
      <w:r w:rsidR="00F31C2A">
        <w:t xml:space="preserve">prosjektplan, </w:t>
      </w:r>
      <w:r>
        <w:t>kostnadskalkyle</w:t>
      </w:r>
      <w:r w:rsidR="00F31C2A">
        <w:t xml:space="preserve"> og prosjektmål</w:t>
      </w:r>
      <w:r>
        <w:t xml:space="preserve">. </w:t>
      </w:r>
    </w:p>
    <w:p w14:paraId="7D275B75" w14:textId="248BBC36" w:rsidR="00B15A8C" w:rsidRDefault="002B454F" w:rsidP="002E4B6A">
      <w:pPr>
        <w:pBdr>
          <w:top w:val="single" w:sz="4" w:space="1" w:color="000000"/>
          <w:left w:val="single" w:sz="4" w:space="4" w:color="000000"/>
          <w:bottom w:val="single" w:sz="4" w:space="1" w:color="000000"/>
          <w:right w:val="single" w:sz="4" w:space="4" w:color="000000"/>
        </w:pBdr>
        <w:shd w:val="pct5" w:color="auto" w:fill="auto"/>
      </w:pPr>
      <w:r>
        <w:t xml:space="preserve">Alle estimater som er gjort i kostnads- og tidsanslagene er i større eller mindre grad beheftet med unøyaktigheter og usikkerheter. </w:t>
      </w:r>
      <w:r w:rsidR="00B15A8C">
        <w:t xml:space="preserve">Derfor skal det for hvert enkelt kostnadselement settes et usikkerhetsspenn, og beregnes en forventningsverdi. </w:t>
      </w:r>
    </w:p>
    <w:p w14:paraId="3ECC9E92" w14:textId="5387B7ED" w:rsidR="00857B71" w:rsidRDefault="00857B71" w:rsidP="00857B71">
      <w:pPr>
        <w:pBdr>
          <w:top w:val="single" w:sz="4" w:space="1" w:color="000000"/>
          <w:left w:val="single" w:sz="4" w:space="4" w:color="000000"/>
          <w:bottom w:val="single" w:sz="4" w:space="1" w:color="000000"/>
          <w:right w:val="single" w:sz="4" w:space="4" w:color="000000"/>
        </w:pBdr>
        <w:shd w:val="pct5" w:color="auto" w:fill="auto"/>
      </w:pPr>
      <w:r>
        <w:t xml:space="preserve">Grunnlaget for kostnadsanalysene baserer seg som regel på følgende </w:t>
      </w:r>
      <w:r w:rsidR="008E6A92">
        <w:t>innsamlings</w:t>
      </w:r>
      <w:r>
        <w:t>metoder:</w:t>
      </w:r>
    </w:p>
    <w:p w14:paraId="4AEC0DB2" w14:textId="71A2493C" w:rsidR="00857B71" w:rsidRDefault="00880164" w:rsidP="00857B71">
      <w:pPr>
        <w:pBdr>
          <w:top w:val="single" w:sz="4" w:space="1" w:color="000000"/>
          <w:left w:val="single" w:sz="4" w:space="4" w:color="000000"/>
          <w:bottom w:val="single" w:sz="4" w:space="1" w:color="000000"/>
          <w:right w:val="single" w:sz="4" w:space="4" w:color="000000"/>
        </w:pBdr>
        <w:shd w:val="pct5" w:color="auto" w:fill="auto"/>
      </w:pPr>
      <w:r>
        <w:tab/>
      </w:r>
      <w:r w:rsidR="00857B71">
        <w:t xml:space="preserve">1: Den enkleste metoden er et Rough Order </w:t>
      </w:r>
      <w:proofErr w:type="spellStart"/>
      <w:r w:rsidR="00857B71">
        <w:t>of</w:t>
      </w:r>
      <w:proofErr w:type="spellEnd"/>
      <w:r w:rsidR="00857B71">
        <w:t xml:space="preserve"> Magnitude (ROM)</w:t>
      </w:r>
      <w:r w:rsidR="00985485">
        <w:t>-</w:t>
      </w:r>
      <w:r w:rsidR="00857B71">
        <w:t xml:space="preserve">estimat. For enkelte </w:t>
      </w:r>
      <w:r>
        <w:tab/>
      </w:r>
      <w:r>
        <w:tab/>
      </w:r>
      <w:r w:rsidR="00857B71">
        <w:t>alternativer kan dette være tilstrekkelig</w:t>
      </w:r>
      <w:r w:rsidR="00732EA6">
        <w:t xml:space="preserve"> (små prosjekter, kjent teknologi og løsning)</w:t>
      </w:r>
      <w:r w:rsidR="00857B71">
        <w:t xml:space="preserve">. Med </w:t>
      </w:r>
      <w:r>
        <w:tab/>
      </w:r>
      <w:r w:rsidR="00857B71">
        <w:t xml:space="preserve">ROM menes </w:t>
      </w:r>
      <w:r w:rsidR="00857B71" w:rsidRPr="005D237B">
        <w:t>en grov størrelsesordens kostnadsanslag.</w:t>
      </w:r>
      <w:r w:rsidR="00857B71">
        <w:t xml:space="preserve"> </w:t>
      </w:r>
    </w:p>
    <w:p w14:paraId="5CD64A84" w14:textId="4BA73124" w:rsidR="00857B71" w:rsidRDefault="00880164" w:rsidP="00857B71">
      <w:pPr>
        <w:pBdr>
          <w:top w:val="single" w:sz="4" w:space="1" w:color="000000"/>
          <w:left w:val="single" w:sz="4" w:space="4" w:color="000000"/>
          <w:bottom w:val="single" w:sz="4" w:space="1" w:color="000000"/>
          <w:right w:val="single" w:sz="4" w:space="4" w:color="000000"/>
        </w:pBdr>
        <w:shd w:val="pct5" w:color="auto" w:fill="auto"/>
      </w:pPr>
      <w:r>
        <w:tab/>
      </w:r>
      <w:r w:rsidR="00857B71">
        <w:t xml:space="preserve">2: Et mer detaljert kostnadsbilde kan skaffes ved å sende ut en </w:t>
      </w:r>
      <w:proofErr w:type="spellStart"/>
      <w:r w:rsidR="00857B71" w:rsidRPr="00970014">
        <w:rPr>
          <w:szCs w:val="24"/>
        </w:rPr>
        <w:t>Request</w:t>
      </w:r>
      <w:proofErr w:type="spellEnd"/>
      <w:r w:rsidR="00857B71" w:rsidRPr="00970014">
        <w:rPr>
          <w:szCs w:val="24"/>
        </w:rPr>
        <w:t xml:space="preserve"> for Information </w:t>
      </w:r>
      <w:r>
        <w:rPr>
          <w:szCs w:val="24"/>
        </w:rPr>
        <w:tab/>
      </w:r>
      <w:r w:rsidR="00857B71" w:rsidRPr="00970014">
        <w:rPr>
          <w:szCs w:val="24"/>
        </w:rPr>
        <w:t>(</w:t>
      </w:r>
      <w:r w:rsidR="00857B71" w:rsidRPr="00B86D06">
        <w:rPr>
          <w:szCs w:val="24"/>
        </w:rPr>
        <w:t xml:space="preserve">RFI) </w:t>
      </w:r>
      <w:r w:rsidR="00857B71">
        <w:t>eller benytte rammeavtaler etc.</w:t>
      </w:r>
    </w:p>
    <w:p w14:paraId="6CC708A2" w14:textId="598D51C1" w:rsidR="00732EA6" w:rsidRDefault="00880164" w:rsidP="00857B71">
      <w:pPr>
        <w:pBdr>
          <w:top w:val="single" w:sz="4" w:space="1" w:color="000000"/>
          <w:left w:val="single" w:sz="4" w:space="4" w:color="000000"/>
          <w:bottom w:val="single" w:sz="4" w:space="1" w:color="000000"/>
          <w:right w:val="single" w:sz="4" w:space="4" w:color="000000"/>
        </w:pBdr>
        <w:shd w:val="pct5" w:color="auto" w:fill="auto"/>
      </w:pPr>
      <w:r>
        <w:tab/>
      </w:r>
      <w:r w:rsidR="00732EA6">
        <w:t xml:space="preserve">3: Et tredje alternativ er </w:t>
      </w:r>
      <w:proofErr w:type="gramStart"/>
      <w:r w:rsidR="00732EA6">
        <w:t>benytte</w:t>
      </w:r>
      <w:proofErr w:type="gramEnd"/>
      <w:r w:rsidR="00732EA6">
        <w:t xml:space="preserve"> eksperter med erfaring fra ulike deler av løsningen til å </w:t>
      </w:r>
      <w:r>
        <w:tab/>
      </w:r>
      <w:r w:rsidR="00732EA6">
        <w:t>estimere kostnad.</w:t>
      </w:r>
    </w:p>
    <w:p w14:paraId="23F59687" w14:textId="6EC6EDC3" w:rsidR="008E6A92" w:rsidRDefault="008E6A92" w:rsidP="002E4B6A">
      <w:pPr>
        <w:pBdr>
          <w:top w:val="single" w:sz="4" w:space="1" w:color="000000"/>
          <w:left w:val="single" w:sz="4" w:space="4" w:color="000000"/>
          <w:bottom w:val="single" w:sz="4" w:space="1" w:color="000000"/>
          <w:right w:val="single" w:sz="4" w:space="4" w:color="000000"/>
        </w:pBdr>
        <w:shd w:val="pct5" w:color="auto" w:fill="auto"/>
      </w:pPr>
      <w:r>
        <w:t>Beskrivelse av og egenskapen</w:t>
      </w:r>
      <w:r w:rsidR="00103931">
        <w:t xml:space="preserve">e til kostnadselementene skal dokumenteres i et eget </w:t>
      </w:r>
      <w:r>
        <w:t xml:space="preserve">regneark. Her beskrives </w:t>
      </w:r>
      <w:r w:rsidR="00985485">
        <w:t>blant</w:t>
      </w:r>
      <w:r>
        <w:t xml:space="preserve"> annet også hvordan estimatene er fremkommet, relasjonen og usikkerheten mellom disse </w:t>
      </w:r>
      <w:r w:rsidR="00985485">
        <w:t>samt</w:t>
      </w:r>
      <w:r>
        <w:t xml:space="preserve"> de økonomiske størrelser for hendelsesusikkerhetene.</w:t>
      </w:r>
    </w:p>
    <w:p w14:paraId="123F4E83" w14:textId="01D3CDD6" w:rsidR="00347568" w:rsidRDefault="00347568" w:rsidP="00347568">
      <w:pPr>
        <w:pBdr>
          <w:top w:val="single" w:sz="4" w:space="1" w:color="000000"/>
          <w:left w:val="single" w:sz="4" w:space="4" w:color="000000"/>
          <w:bottom w:val="single" w:sz="4" w:space="1" w:color="000000"/>
          <w:right w:val="single" w:sz="4" w:space="4" w:color="000000"/>
        </w:pBdr>
        <w:shd w:val="pct5" w:color="auto" w:fill="auto"/>
      </w:pPr>
      <w:r>
        <w:t xml:space="preserve">Ved bruk av trinnvismetoden anbefales det bruk av en </w:t>
      </w:r>
      <w:proofErr w:type="spellStart"/>
      <w:r>
        <w:t>Erlang</w:t>
      </w:r>
      <w:proofErr w:type="spellEnd"/>
      <w:r>
        <w:t xml:space="preserve"> 10/90-fordeling. Det innebærer at a</w:t>
      </w:r>
      <w:r w:rsidRPr="0061733F">
        <w:t>lle optimistiske/pessimistiske anslag i tabeller er angitt som 10 % - og 90 % -</w:t>
      </w:r>
      <w:proofErr w:type="spellStart"/>
      <w:r w:rsidRPr="0061733F">
        <w:t>fraktiler</w:t>
      </w:r>
      <w:proofErr w:type="spellEnd"/>
      <w:r w:rsidRPr="0061733F">
        <w:t>, det vil si at det er henholdsvis kun 10 % sannsynlighet for at anslaget er lavere enn optimistisk kostnad eller 90 % sannsynlighet for at anslaget er lavere enn pessimistisk angitt kostnad.</w:t>
      </w:r>
      <w:r>
        <w:t xml:space="preserve"> Metoden benyttes for alle usikkerhetselementer, herunder på kostnadselementer, usikkerhetsfaktorer og hendelser.</w:t>
      </w:r>
    </w:p>
    <w:p w14:paraId="7A899B3A" w14:textId="50483312" w:rsidR="00732EA6" w:rsidRDefault="00732EA6" w:rsidP="002E4B6A">
      <w:pPr>
        <w:pBdr>
          <w:top w:val="single" w:sz="4" w:space="1" w:color="000000"/>
          <w:left w:val="single" w:sz="4" w:space="4" w:color="000000"/>
          <w:bottom w:val="single" w:sz="4" w:space="1" w:color="000000"/>
          <w:right w:val="single" w:sz="4" w:space="4" w:color="000000"/>
        </w:pBdr>
        <w:shd w:val="pct5" w:color="auto" w:fill="auto"/>
      </w:pPr>
      <w:r>
        <w:t xml:space="preserve">Generelt bør kostnadsestimeringen baseres på en god forståelse av det som skal løses. </w:t>
      </w:r>
      <w:r w:rsidR="00350755">
        <w:t xml:space="preserve">Dette innebærer at tiltaket børe </w:t>
      </w:r>
      <w:proofErr w:type="gramStart"/>
      <w:r w:rsidR="00350755">
        <w:t>være</w:t>
      </w:r>
      <w:proofErr w:type="gramEnd"/>
      <w:r w:rsidR="00350755">
        <w:t xml:space="preserve"> tilstrekkelig delt opp i delelementer, slik at gode estimater kan gjøres.</w:t>
      </w:r>
    </w:p>
    <w:p w14:paraId="189C7DB0" w14:textId="77777777" w:rsidR="00F3225A" w:rsidRPr="00A5017E" w:rsidRDefault="00F3225A" w:rsidP="00A5017E">
      <w:pPr>
        <w:spacing w:before="56" w:after="113"/>
      </w:pPr>
      <w:r w:rsidRPr="00A5017E">
        <w:t>Tekst…</w:t>
      </w:r>
    </w:p>
    <w:p w14:paraId="468E80D5" w14:textId="77777777" w:rsidR="00F3225A" w:rsidRDefault="00F3225A" w:rsidP="00B70176">
      <w:pPr>
        <w:pStyle w:val="Overskrift2"/>
        <w:numPr>
          <w:ilvl w:val="1"/>
          <w:numId w:val="3"/>
        </w:numPr>
        <w:tabs>
          <w:tab w:val="clear" w:pos="720"/>
        </w:tabs>
      </w:pPr>
      <w:bookmarkStart w:id="6" w:name="_Toc341777535"/>
      <w:bookmarkStart w:id="7" w:name="_Toc396457937"/>
      <w:bookmarkStart w:id="8" w:name="_Toc27478802"/>
      <w:r>
        <w:t>Informasjonsgrunnlag</w:t>
      </w:r>
      <w:bookmarkEnd w:id="6"/>
      <w:bookmarkEnd w:id="7"/>
      <w:bookmarkEnd w:id="8"/>
    </w:p>
    <w:p w14:paraId="63F1588C" w14:textId="77777777" w:rsidR="00382E08" w:rsidRDefault="00A606D2" w:rsidP="005B5CEB">
      <w:pPr>
        <w:pBdr>
          <w:top w:val="single" w:sz="4" w:space="1" w:color="auto"/>
          <w:left w:val="single" w:sz="4" w:space="4" w:color="auto"/>
          <w:bottom w:val="single" w:sz="4" w:space="0" w:color="auto"/>
          <w:right w:val="single" w:sz="4" w:space="4" w:color="auto"/>
        </w:pBdr>
        <w:shd w:val="clear" w:color="auto" w:fill="F2F2F2"/>
      </w:pPr>
      <w:r>
        <w:t>Hensikten med underkapit</w:t>
      </w:r>
      <w:r w:rsidR="00C80734">
        <w:t>let er å beskrive hvem som har bidratt med informasjon i analysen og hvilke forwardkurser som eventuelt er benyttet</w:t>
      </w:r>
      <w:r w:rsidR="00251281">
        <w:t xml:space="preserve">. </w:t>
      </w:r>
      <w:r w:rsidR="0062484A">
        <w:t xml:space="preserve">Dette listes i henholdsvis tabell 1 og 2. </w:t>
      </w:r>
    </w:p>
    <w:p w14:paraId="792BF89D" w14:textId="77777777" w:rsidR="00347568" w:rsidRDefault="00347568" w:rsidP="005B5CEB">
      <w:pPr>
        <w:pBdr>
          <w:top w:val="single" w:sz="4" w:space="1" w:color="auto"/>
          <w:left w:val="single" w:sz="4" w:space="4" w:color="auto"/>
          <w:bottom w:val="single" w:sz="4" w:space="0" w:color="auto"/>
          <w:right w:val="single" w:sz="4" w:space="4" w:color="auto"/>
        </w:pBdr>
        <w:shd w:val="clear" w:color="auto" w:fill="F2F2F2"/>
      </w:pPr>
    </w:p>
    <w:p w14:paraId="3CDEE5A6" w14:textId="77A0FB97" w:rsidR="00C80734" w:rsidRDefault="00C80734" w:rsidP="005B5CEB">
      <w:pPr>
        <w:pBdr>
          <w:top w:val="single" w:sz="4" w:space="1" w:color="auto"/>
          <w:left w:val="single" w:sz="4" w:space="4" w:color="auto"/>
          <w:bottom w:val="single" w:sz="4" w:space="0" w:color="auto"/>
          <w:right w:val="single" w:sz="4" w:space="4" w:color="auto"/>
        </w:pBdr>
        <w:shd w:val="clear" w:color="auto" w:fill="F2F2F2"/>
      </w:pPr>
      <w:r>
        <w:t xml:space="preserve">Forwardkursene </w:t>
      </w:r>
      <w:r w:rsidRPr="00D244DE">
        <w:t xml:space="preserve">oppdateres </w:t>
      </w:r>
      <w:r w:rsidR="009B3A1B">
        <w:t xml:space="preserve">regelmessig </w:t>
      </w:r>
      <w:r>
        <w:t>av FD</w:t>
      </w:r>
      <w:r w:rsidR="009B3A1B">
        <w:t>, d</w:t>
      </w:r>
      <w:r>
        <w:t xml:space="preserve">et er derfor viktig å notere seg tidspunktet for kursene som benyttes. For å forenkle omregningen skal man legge til grunn det </w:t>
      </w:r>
      <w:r w:rsidR="009B3A1B">
        <w:t xml:space="preserve">året </w:t>
      </w:r>
      <w:r>
        <w:t xml:space="preserve">prosjektet </w:t>
      </w:r>
      <w:r w:rsidR="009B3A1B">
        <w:t>forventer at</w:t>
      </w:r>
      <w:r>
        <w:t xml:space="preserve"> utbetalinge</w:t>
      </w:r>
      <w:r w:rsidR="009B3A1B">
        <w:t>n gjennomføres</w:t>
      </w:r>
      <w:r>
        <w:t xml:space="preserve">. </w:t>
      </w:r>
      <w:r w:rsidR="009B3A1B">
        <w:t>Hvis prosjektet</w:t>
      </w:r>
      <w:r>
        <w:t xml:space="preserve"> </w:t>
      </w:r>
      <w:r w:rsidR="009B3A1B">
        <w:t xml:space="preserve">forventes å ha </w:t>
      </w:r>
      <w:r>
        <w:t xml:space="preserve">utbetalinger over flere år skal man </w:t>
      </w:r>
      <w:r w:rsidR="009B3A1B">
        <w:t>legge til grunn det året det er planlagt størst utbetaling</w:t>
      </w:r>
      <w:r>
        <w:t>.</w:t>
      </w:r>
    </w:p>
    <w:p w14:paraId="4DAD97B6" w14:textId="0216AEE1" w:rsidR="00251281" w:rsidRDefault="00C80734" w:rsidP="005B5CEB">
      <w:pPr>
        <w:pBdr>
          <w:top w:val="single" w:sz="4" w:space="1" w:color="auto"/>
          <w:left w:val="single" w:sz="4" w:space="4" w:color="auto"/>
          <w:bottom w:val="single" w:sz="4" w:space="0" w:color="auto"/>
          <w:right w:val="single" w:sz="4" w:space="4" w:color="auto"/>
        </w:pBdr>
        <w:shd w:val="clear" w:color="auto" w:fill="F2F2F2"/>
      </w:pPr>
      <w:r>
        <w:lastRenderedPageBreak/>
        <w:t xml:space="preserve">Det er viktig å </w:t>
      </w:r>
      <w:r w:rsidR="00251281">
        <w:t>opplyse om</w:t>
      </w:r>
      <w:r>
        <w:t xml:space="preserve"> tidspunktet for når forwardkursen er oppdatert, dersom det skulle bli behov for å oppdatere kalkylen på et senere tidspunkt.</w:t>
      </w:r>
    </w:p>
    <w:p w14:paraId="5E34C90B" w14:textId="77777777" w:rsidR="00350755" w:rsidRDefault="00251281" w:rsidP="005B5CEB">
      <w:pPr>
        <w:pBdr>
          <w:top w:val="single" w:sz="4" w:space="1" w:color="auto"/>
          <w:left w:val="single" w:sz="4" w:space="4" w:color="auto"/>
          <w:bottom w:val="single" w:sz="4" w:space="0" w:color="auto"/>
          <w:right w:val="single" w:sz="4" w:space="4" w:color="auto"/>
        </w:pBdr>
        <w:shd w:val="clear" w:color="auto" w:fill="F2F2F2"/>
      </w:pPr>
      <w:r w:rsidRPr="00FD1208">
        <w:rPr>
          <w:lang w:eastAsia="nb-NO"/>
        </w:rPr>
        <w:t>Det presiseres at valutarisiko ikke skal tas</w:t>
      </w:r>
      <w:r>
        <w:rPr>
          <w:lang w:eastAsia="nb-NO"/>
        </w:rPr>
        <w:t xml:space="preserve"> med</w:t>
      </w:r>
      <w:r w:rsidRPr="00FD1208">
        <w:rPr>
          <w:lang w:eastAsia="nb-NO"/>
        </w:rPr>
        <w:t xml:space="preserve"> i kostnadsrammenes usikkerhetsavsetning</w:t>
      </w:r>
      <w:r w:rsidR="00C80734">
        <w:t xml:space="preserve">, men at denne skal omtales og synliggjøres i </w:t>
      </w:r>
      <w:r w:rsidRPr="00251281">
        <w:t>erfa</w:t>
      </w:r>
      <w:r w:rsidR="00C80734" w:rsidRPr="00251281">
        <w:t>ringsrapporten</w:t>
      </w:r>
      <w:r w:rsidR="00C80734">
        <w:t xml:space="preserve">. </w:t>
      </w:r>
      <w:r w:rsidR="00350755">
        <w:t xml:space="preserve">Prosjektene skal likevel følge opp kostnadsprognose dere valutakostnader er tatt med. </w:t>
      </w:r>
    </w:p>
    <w:p w14:paraId="74909DF2" w14:textId="532D9205" w:rsidR="00350755" w:rsidRDefault="006A1E07" w:rsidP="005B5CEB">
      <w:pPr>
        <w:pBdr>
          <w:top w:val="single" w:sz="4" w:space="1" w:color="auto"/>
          <w:left w:val="single" w:sz="4" w:space="4" w:color="auto"/>
          <w:bottom w:val="single" w:sz="4" w:space="0" w:color="auto"/>
          <w:right w:val="single" w:sz="4" w:space="4" w:color="auto"/>
        </w:pBdr>
        <w:shd w:val="clear" w:color="auto" w:fill="F2F2F2"/>
      </w:pPr>
      <w:r>
        <w:t>Det skal beregnes mva</w:t>
      </w:r>
      <w:r w:rsidR="00555C64">
        <w:t>.</w:t>
      </w:r>
      <w:r>
        <w:t xml:space="preserve"> for alle kostnadsposter i grunnkalk</w:t>
      </w:r>
      <w:r w:rsidR="00555C64">
        <w:t>y</w:t>
      </w:r>
      <w:r>
        <w:t>len</w:t>
      </w:r>
      <w:r w:rsidR="009B61CD">
        <w:t>. Mva</w:t>
      </w:r>
      <w:r w:rsidR="00555C64">
        <w:t>.</w:t>
      </w:r>
      <w:r>
        <w:t xml:space="preserve"> skal ikke inngå i </w:t>
      </w:r>
      <w:r w:rsidR="00555C64">
        <w:t>prosjektets kostnadsramme</w:t>
      </w:r>
      <w:r w:rsidR="009B61CD">
        <w:t>r, men skal synliggjøres i egen kolonne</w:t>
      </w:r>
      <w:r w:rsidR="00382E08">
        <w:t>,</w:t>
      </w:r>
      <w:r w:rsidR="009B61CD">
        <w:t xml:space="preserve"> ref. tabell 5 og 7</w:t>
      </w:r>
      <w:r w:rsidR="003C5FBD">
        <w:t>.</w:t>
      </w:r>
      <w:r w:rsidR="00382E08">
        <w:t xml:space="preserve"> </w:t>
      </w:r>
    </w:p>
    <w:p w14:paraId="17A1F291" w14:textId="54F5CB99" w:rsidR="005B5CEB" w:rsidRDefault="003C5FBD" w:rsidP="005B5CEB">
      <w:pPr>
        <w:pBdr>
          <w:top w:val="single" w:sz="4" w:space="1" w:color="auto"/>
          <w:left w:val="single" w:sz="4" w:space="4" w:color="auto"/>
          <w:bottom w:val="single" w:sz="4" w:space="0" w:color="auto"/>
          <w:right w:val="single" w:sz="4" w:space="4" w:color="auto"/>
        </w:pBdr>
        <w:shd w:val="clear" w:color="auto" w:fill="F2F2F2"/>
      </w:pPr>
      <w:r w:rsidDel="009B61CD">
        <w:t xml:space="preserve">Alle </w:t>
      </w:r>
      <w:r w:rsidR="00C80734" w:rsidDel="009B61CD">
        <w:t xml:space="preserve">kostnadstall </w:t>
      </w:r>
      <w:r w:rsidR="00823576" w:rsidDel="009B61CD">
        <w:t xml:space="preserve">skal </w:t>
      </w:r>
      <w:r w:rsidR="00911C4C" w:rsidDel="009B61CD">
        <w:t xml:space="preserve">være </w:t>
      </w:r>
      <w:r w:rsidR="00C80734" w:rsidDel="009B61CD">
        <w:t>uttrykt i mill. kr</w:t>
      </w:r>
      <w:r w:rsidR="005B5CEB" w:rsidDel="009B61CD">
        <w:t>oner</w:t>
      </w:r>
      <w:r w:rsidR="00382E08">
        <w:t xml:space="preserve"> </w:t>
      </w:r>
      <w:r w:rsidR="00911C4C" w:rsidDel="009B61CD">
        <w:t>eksklusiv</w:t>
      </w:r>
      <w:r w:rsidR="005B5CEB" w:rsidDel="009B61CD">
        <w:t>e</w:t>
      </w:r>
      <w:r w:rsidR="00382E08">
        <w:t xml:space="preserve"> </w:t>
      </w:r>
      <w:r w:rsidR="00203F2D" w:rsidDel="009B61CD">
        <w:t>merverdiavgift</w:t>
      </w:r>
      <w:r w:rsidR="00911C4C" w:rsidDel="009B61CD">
        <w:t>, videre skal det være identifisert hvilke kostnadselementer som vil være mva</w:t>
      </w:r>
      <w:r w:rsidR="005B5CEB" w:rsidDel="009B61CD">
        <w:t>.-</w:t>
      </w:r>
      <w:r w:rsidR="00911C4C" w:rsidDel="009B61CD">
        <w:t>pliktig</w:t>
      </w:r>
      <w:r w:rsidR="00382E08">
        <w:t xml:space="preserve"> </w:t>
      </w:r>
      <w:r w:rsidR="000619E6" w:rsidRPr="00F96A23" w:rsidDel="009B61CD">
        <w:t xml:space="preserve">(enkelte </w:t>
      </w:r>
      <w:r w:rsidR="00911C4C" w:rsidDel="009B61CD">
        <w:t>unntak</w:t>
      </w:r>
      <w:r w:rsidR="000619E6" w:rsidRPr="00F96A23" w:rsidDel="009B61CD">
        <w:t>, jf. ARF</w:t>
      </w:r>
      <w:r w:rsidR="00BC5598" w:rsidDel="009B61CD">
        <w:t xml:space="preserve"> og </w:t>
      </w:r>
      <w:r w:rsidR="00A05AF4">
        <w:t xml:space="preserve">unntakene gitt i rundskriv R-116 </w:t>
      </w:r>
      <w:r w:rsidR="00382E08">
        <w:t>vedrø</w:t>
      </w:r>
      <w:r w:rsidR="00A05AF4">
        <w:t>rende mva.</w:t>
      </w:r>
      <w:r w:rsidR="000619E6" w:rsidRPr="00F96A23" w:rsidDel="009B61CD">
        <w:t>)</w:t>
      </w:r>
      <w:r w:rsidR="00911C4C" w:rsidDel="009B61CD">
        <w:t xml:space="preserve">. Tallene skal være </w:t>
      </w:r>
      <w:r w:rsidR="00C80734" w:rsidDel="009B61CD">
        <w:t xml:space="preserve">oppjustert etter gjeldende materiellindekser til </w:t>
      </w:r>
      <w:r w:rsidR="005B5CEB" w:rsidDel="009B61CD">
        <w:t xml:space="preserve">det året </w:t>
      </w:r>
      <w:r w:rsidR="00B15A8C">
        <w:t>SSD</w:t>
      </w:r>
      <w:r w:rsidR="005B5CEB" w:rsidDel="009B61CD">
        <w:t xml:space="preserve"> signeres</w:t>
      </w:r>
      <w:r w:rsidR="00C80734" w:rsidDel="009B61CD">
        <w:t xml:space="preserve">. </w:t>
      </w:r>
    </w:p>
    <w:p w14:paraId="3AE36929" w14:textId="77777777" w:rsidR="00A05AF4" w:rsidRDefault="00C80734" w:rsidP="005B5CEB">
      <w:pPr>
        <w:pBdr>
          <w:top w:val="single" w:sz="4" w:space="1" w:color="auto"/>
          <w:left w:val="single" w:sz="4" w:space="4" w:color="auto"/>
          <w:bottom w:val="single" w:sz="4" w:space="0" w:color="auto"/>
          <w:right w:val="single" w:sz="4" w:space="4" w:color="auto"/>
        </w:pBdr>
        <w:shd w:val="clear" w:color="auto" w:fill="F2F2F2"/>
      </w:pPr>
      <w:r>
        <w:t xml:space="preserve">Varighet er </w:t>
      </w:r>
      <w:r w:rsidR="005B5CEB">
        <w:t xml:space="preserve">angitt i uker (arbeidsuker) </w:t>
      </w:r>
      <w:r>
        <w:t xml:space="preserve">og beregnet levetid </w:t>
      </w:r>
      <w:r w:rsidR="005B5CEB">
        <w:t>i</w:t>
      </w:r>
      <w:r w:rsidR="00382E08">
        <w:t xml:space="preserve"> </w:t>
      </w:r>
      <w:r w:rsidR="005B5CEB">
        <w:t>antall år</w:t>
      </w:r>
      <w:r>
        <w:t>.</w:t>
      </w:r>
    </w:p>
    <w:p w14:paraId="3AF273AD" w14:textId="77777777" w:rsidR="005B5CEB" w:rsidRDefault="00F3225A" w:rsidP="00E730DE">
      <w:r w:rsidRPr="003B25F1">
        <w:t xml:space="preserve">Det er gjennomført </w:t>
      </w:r>
      <w:r>
        <w:t>«</w:t>
      </w:r>
      <w:proofErr w:type="spellStart"/>
      <w:r w:rsidRPr="003D15D8">
        <w:t>X</w:t>
      </w:r>
      <w:proofErr w:type="spellEnd"/>
      <w:r>
        <w:t>»</w:t>
      </w:r>
      <w:r w:rsidRPr="003B25F1">
        <w:t xml:space="preserve"> møter for å innhente informasjon som grunnlag for utarbeidelse av dette </w:t>
      </w:r>
      <w:r>
        <w:t>vedlegget</w:t>
      </w:r>
      <w:r w:rsidRPr="003B25F1">
        <w:t>.</w:t>
      </w:r>
    </w:p>
    <w:p w14:paraId="67F60596" w14:textId="6F3DE540" w:rsidR="00F27B42" w:rsidRDefault="00911C4C" w:rsidP="00F54A0B">
      <w:r>
        <w:br/>
      </w:r>
      <w:bookmarkStart w:id="9" w:name="_Toc341777536"/>
      <w:r w:rsidR="00F27B42">
        <w:t>Det er innhentet oppdaterte valutakurser (forwardkurser) fra FD av «dato». På bakgrunn av dette er f</w:t>
      </w:r>
      <w:r w:rsidR="00F27B42" w:rsidRPr="003B25F1">
        <w:t xml:space="preserve">ølgende valutakurser brukt for omregning </w:t>
      </w:r>
      <w:r w:rsidR="00F27B42">
        <w:t>til norske kroner:</w:t>
      </w:r>
    </w:p>
    <w:p w14:paraId="644138F6" w14:textId="30EF2E36" w:rsidR="00F27B42" w:rsidRPr="00E730DE" w:rsidRDefault="00F27B42" w:rsidP="00F27B42">
      <w:pPr>
        <w:pStyle w:val="Bildetekst"/>
        <w:jc w:val="left"/>
        <w:rPr>
          <w:rFonts w:ascii="Arial" w:hAnsi="Arial" w:cs="Arial"/>
          <w:b w:val="0"/>
          <w:sz w:val="20"/>
        </w:rPr>
      </w:pPr>
      <w:r w:rsidRPr="00E730DE">
        <w:rPr>
          <w:rFonts w:ascii="Arial" w:hAnsi="Arial" w:cs="Arial"/>
          <w:b w:val="0"/>
          <w:sz w:val="20"/>
        </w:rPr>
        <w:t>Tabell</w:t>
      </w:r>
      <w:r w:rsidR="00382E08">
        <w:rPr>
          <w:rFonts w:ascii="Arial" w:hAnsi="Arial" w:cs="Arial"/>
          <w:b w:val="0"/>
          <w:sz w:val="20"/>
        </w:rPr>
        <w:t xml:space="preserve"> 1-</w:t>
      </w:r>
      <w:r w:rsidR="00A84594" w:rsidRPr="00E730DE">
        <w:rPr>
          <w:rFonts w:ascii="Arial" w:hAnsi="Arial" w:cs="Arial"/>
          <w:b w:val="0"/>
          <w:sz w:val="20"/>
        </w:rPr>
        <w:fldChar w:fldCharType="begin"/>
      </w:r>
      <w:r w:rsidRPr="00E730DE">
        <w:rPr>
          <w:rFonts w:ascii="Arial" w:hAnsi="Arial" w:cs="Arial"/>
          <w:b w:val="0"/>
          <w:sz w:val="20"/>
        </w:rPr>
        <w:instrText xml:space="preserve"> SEQ Tabell \* ARABIC </w:instrText>
      </w:r>
      <w:r w:rsidR="00A84594" w:rsidRPr="00E730DE">
        <w:rPr>
          <w:rFonts w:ascii="Arial" w:hAnsi="Arial" w:cs="Arial"/>
          <w:b w:val="0"/>
          <w:sz w:val="20"/>
        </w:rPr>
        <w:fldChar w:fldCharType="separate"/>
      </w:r>
      <w:r w:rsidR="00F20714">
        <w:rPr>
          <w:rFonts w:ascii="Arial" w:hAnsi="Arial" w:cs="Arial"/>
          <w:b w:val="0"/>
          <w:noProof/>
          <w:sz w:val="20"/>
        </w:rPr>
        <w:t>2</w:t>
      </w:r>
      <w:r w:rsidR="00A84594" w:rsidRPr="00E730DE">
        <w:rPr>
          <w:rFonts w:ascii="Arial" w:hAnsi="Arial" w:cs="Arial"/>
          <w:b w:val="0"/>
          <w:sz w:val="20"/>
        </w:rPr>
        <w:fldChar w:fldCharType="end"/>
      </w:r>
      <w:r w:rsidRPr="00E730DE">
        <w:rPr>
          <w:rFonts w:ascii="Arial" w:hAnsi="Arial" w:cs="Arial"/>
          <w:b w:val="0"/>
          <w:sz w:val="20"/>
        </w:rPr>
        <w:t xml:space="preserve"> Tabellen viser en over</w:t>
      </w:r>
      <w:r>
        <w:rPr>
          <w:rFonts w:ascii="Arial" w:hAnsi="Arial" w:cs="Arial"/>
          <w:b w:val="0"/>
          <w:sz w:val="20"/>
        </w:rPr>
        <w:t>sikt over valgte valutakurser (u</w:t>
      </w:r>
      <w:r w:rsidRPr="00E730DE">
        <w:rPr>
          <w:rFonts w:ascii="Arial" w:hAnsi="Arial" w:cs="Arial"/>
          <w:b w:val="0"/>
          <w:sz w:val="20"/>
        </w:rPr>
        <w:t xml:space="preserve">tfylt tabell er et eksempel)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2268"/>
      </w:tblGrid>
      <w:tr w:rsidR="00F27B42" w:rsidRPr="00382E08" w14:paraId="51C67362" w14:textId="77777777" w:rsidTr="00F27B42">
        <w:tc>
          <w:tcPr>
            <w:tcW w:w="1951" w:type="dxa"/>
            <w:shd w:val="clear" w:color="auto" w:fill="F2F2F2"/>
          </w:tcPr>
          <w:p w14:paraId="35331DAB" w14:textId="77777777" w:rsidR="00F27B42" w:rsidRPr="00382E08" w:rsidRDefault="00F27B42" w:rsidP="00F27B42">
            <w:pPr>
              <w:spacing w:before="0" w:after="0"/>
              <w:rPr>
                <w:b/>
                <w:sz w:val="22"/>
                <w:szCs w:val="22"/>
              </w:rPr>
            </w:pPr>
            <w:r w:rsidRPr="00382E08">
              <w:rPr>
                <w:b/>
                <w:sz w:val="22"/>
                <w:szCs w:val="22"/>
              </w:rPr>
              <w:t>Valuta</w:t>
            </w:r>
          </w:p>
        </w:tc>
        <w:tc>
          <w:tcPr>
            <w:tcW w:w="2268" w:type="dxa"/>
            <w:shd w:val="clear" w:color="auto" w:fill="F2F2F2"/>
          </w:tcPr>
          <w:p w14:paraId="0505FCF8" w14:textId="77777777" w:rsidR="00F27B42" w:rsidRPr="00382E08" w:rsidRDefault="00F27B42" w:rsidP="00F27B42">
            <w:pPr>
              <w:spacing w:before="0" w:after="0"/>
              <w:rPr>
                <w:b/>
                <w:sz w:val="22"/>
                <w:szCs w:val="22"/>
              </w:rPr>
            </w:pPr>
            <w:r w:rsidRPr="00382E08">
              <w:rPr>
                <w:b/>
                <w:sz w:val="22"/>
                <w:szCs w:val="22"/>
              </w:rPr>
              <w:t>Kurs</w:t>
            </w:r>
          </w:p>
        </w:tc>
      </w:tr>
      <w:tr w:rsidR="00F27B42" w:rsidRPr="00382E08" w14:paraId="7CEA6603" w14:textId="77777777" w:rsidTr="00F27B42">
        <w:tc>
          <w:tcPr>
            <w:tcW w:w="1951" w:type="dxa"/>
          </w:tcPr>
          <w:p w14:paraId="454566C5" w14:textId="77777777" w:rsidR="00F27B42" w:rsidRPr="00382E08" w:rsidRDefault="00F27B42" w:rsidP="00F27B42">
            <w:pPr>
              <w:tabs>
                <w:tab w:val="left" w:pos="927"/>
              </w:tabs>
              <w:spacing w:before="0" w:after="0"/>
              <w:rPr>
                <w:sz w:val="22"/>
                <w:szCs w:val="22"/>
              </w:rPr>
            </w:pPr>
            <w:r w:rsidRPr="00382E08">
              <w:rPr>
                <w:sz w:val="22"/>
                <w:szCs w:val="22"/>
              </w:rPr>
              <w:t>USD</w:t>
            </w:r>
            <w:r w:rsidRPr="00382E08">
              <w:rPr>
                <w:sz w:val="22"/>
                <w:szCs w:val="22"/>
              </w:rPr>
              <w:tab/>
            </w:r>
          </w:p>
        </w:tc>
        <w:tc>
          <w:tcPr>
            <w:tcW w:w="2268" w:type="dxa"/>
          </w:tcPr>
          <w:p w14:paraId="12846A30" w14:textId="77777777" w:rsidR="00F27B42" w:rsidRPr="00382E08" w:rsidRDefault="00F27B42" w:rsidP="00F27B42">
            <w:pPr>
              <w:spacing w:before="0" w:after="0"/>
              <w:jc w:val="right"/>
              <w:rPr>
                <w:sz w:val="22"/>
                <w:szCs w:val="22"/>
              </w:rPr>
            </w:pPr>
            <w:r w:rsidRPr="00382E08">
              <w:rPr>
                <w:sz w:val="22"/>
                <w:szCs w:val="22"/>
              </w:rPr>
              <w:t>«</w:t>
            </w:r>
            <w:proofErr w:type="spellStart"/>
            <w:r w:rsidRPr="00382E08">
              <w:rPr>
                <w:sz w:val="22"/>
                <w:szCs w:val="22"/>
              </w:rPr>
              <w:t>X</w:t>
            </w:r>
            <w:proofErr w:type="spellEnd"/>
            <w:r w:rsidRPr="00382E08">
              <w:rPr>
                <w:sz w:val="22"/>
                <w:szCs w:val="22"/>
              </w:rPr>
              <w:t>» kr</w:t>
            </w:r>
          </w:p>
        </w:tc>
      </w:tr>
      <w:tr w:rsidR="00F27B42" w:rsidRPr="00382E08" w14:paraId="0A780B7B" w14:textId="77777777" w:rsidTr="00F27B42">
        <w:tc>
          <w:tcPr>
            <w:tcW w:w="1951" w:type="dxa"/>
          </w:tcPr>
          <w:p w14:paraId="4758723B" w14:textId="77777777" w:rsidR="00F27B42" w:rsidRPr="00382E08" w:rsidRDefault="00F27B42" w:rsidP="00F27B42">
            <w:pPr>
              <w:spacing w:before="0" w:after="0"/>
              <w:rPr>
                <w:sz w:val="22"/>
                <w:szCs w:val="22"/>
              </w:rPr>
            </w:pPr>
            <w:r w:rsidRPr="00382E08">
              <w:rPr>
                <w:sz w:val="22"/>
                <w:szCs w:val="22"/>
              </w:rPr>
              <w:t>EUR</w:t>
            </w:r>
          </w:p>
        </w:tc>
        <w:tc>
          <w:tcPr>
            <w:tcW w:w="2268" w:type="dxa"/>
          </w:tcPr>
          <w:p w14:paraId="27232610" w14:textId="77777777" w:rsidR="00F27B42" w:rsidRPr="00382E08" w:rsidRDefault="00F27B42" w:rsidP="00F27B42">
            <w:pPr>
              <w:spacing w:before="0" w:after="0"/>
              <w:jc w:val="right"/>
              <w:rPr>
                <w:sz w:val="22"/>
                <w:szCs w:val="22"/>
              </w:rPr>
            </w:pPr>
            <w:r w:rsidRPr="00382E08">
              <w:rPr>
                <w:sz w:val="22"/>
                <w:szCs w:val="22"/>
              </w:rPr>
              <w:t>«</w:t>
            </w:r>
            <w:proofErr w:type="spellStart"/>
            <w:r w:rsidRPr="00382E08">
              <w:rPr>
                <w:sz w:val="22"/>
                <w:szCs w:val="22"/>
              </w:rPr>
              <w:t>X</w:t>
            </w:r>
            <w:proofErr w:type="spellEnd"/>
            <w:r w:rsidRPr="00382E08">
              <w:rPr>
                <w:sz w:val="22"/>
                <w:szCs w:val="22"/>
              </w:rPr>
              <w:t>» kr</w:t>
            </w:r>
          </w:p>
        </w:tc>
      </w:tr>
      <w:tr w:rsidR="00F27B42" w:rsidRPr="00382E08" w14:paraId="0A2FE1FC" w14:textId="77777777" w:rsidTr="00F27B42">
        <w:tc>
          <w:tcPr>
            <w:tcW w:w="1951" w:type="dxa"/>
          </w:tcPr>
          <w:p w14:paraId="3A5D3517" w14:textId="77777777" w:rsidR="00F27B42" w:rsidRPr="00382E08" w:rsidRDefault="00F27B42" w:rsidP="00F27B42">
            <w:pPr>
              <w:spacing w:before="0" w:after="0"/>
              <w:rPr>
                <w:sz w:val="22"/>
                <w:szCs w:val="22"/>
              </w:rPr>
            </w:pPr>
            <w:r w:rsidRPr="00382E08">
              <w:rPr>
                <w:sz w:val="22"/>
                <w:szCs w:val="22"/>
              </w:rPr>
              <w:t>n</w:t>
            </w:r>
          </w:p>
        </w:tc>
        <w:tc>
          <w:tcPr>
            <w:tcW w:w="2268" w:type="dxa"/>
          </w:tcPr>
          <w:p w14:paraId="24CA912B" w14:textId="77777777" w:rsidR="00F27B42" w:rsidRPr="00382E08" w:rsidRDefault="00F27B42" w:rsidP="00F27B42">
            <w:pPr>
              <w:spacing w:before="0" w:after="0"/>
              <w:rPr>
                <w:sz w:val="22"/>
                <w:szCs w:val="22"/>
              </w:rPr>
            </w:pPr>
          </w:p>
        </w:tc>
      </w:tr>
    </w:tbl>
    <w:p w14:paraId="69FD3F56" w14:textId="77777777" w:rsidR="00F3225A" w:rsidRDefault="00F3225A" w:rsidP="00B70176">
      <w:pPr>
        <w:pStyle w:val="Overskrift2"/>
        <w:numPr>
          <w:ilvl w:val="1"/>
          <w:numId w:val="3"/>
        </w:numPr>
        <w:tabs>
          <w:tab w:val="clear" w:pos="720"/>
        </w:tabs>
      </w:pPr>
      <w:bookmarkStart w:id="10" w:name="_Toc396457938"/>
      <w:bookmarkStart w:id="11" w:name="_Toc27478803"/>
      <w:r>
        <w:t>Forutsetninger og avgrensninger</w:t>
      </w:r>
      <w:bookmarkEnd w:id="9"/>
      <w:bookmarkEnd w:id="10"/>
      <w:bookmarkEnd w:id="11"/>
    </w:p>
    <w:p w14:paraId="3373A853" w14:textId="77777777" w:rsidR="00B710A7" w:rsidRDefault="00C80734" w:rsidP="002132A0">
      <w:pPr>
        <w:pBdr>
          <w:top w:val="single" w:sz="4" w:space="1" w:color="auto"/>
          <w:left w:val="single" w:sz="4" w:space="4" w:color="auto"/>
          <w:bottom w:val="single" w:sz="4" w:space="1" w:color="auto"/>
          <w:right w:val="single" w:sz="4" w:space="4" w:color="auto"/>
        </w:pBdr>
        <w:shd w:val="clear" w:color="auto" w:fill="F2F2F2"/>
      </w:pPr>
      <w:r>
        <w:t>Hensikten med under</w:t>
      </w:r>
      <w:r w:rsidR="00B710A7">
        <w:t>kapitlet er å beskrive de</w:t>
      </w:r>
      <w:r w:rsidR="00BE4B30">
        <w:t xml:space="preserve"> forutsetninger og avgrensninge</w:t>
      </w:r>
      <w:r w:rsidR="00B710A7">
        <w:t>ne som</w:t>
      </w:r>
      <w:r w:rsidR="00BE4B30">
        <w:t xml:space="preserve"> ligger til grunn for estimat</w:t>
      </w:r>
      <w:r w:rsidR="00B710A7">
        <w:t xml:space="preserve"> i tidsplanen og kostandskalkylen. </w:t>
      </w:r>
    </w:p>
    <w:p w14:paraId="770D4912" w14:textId="77777777" w:rsidR="00F3225A" w:rsidRDefault="00F3225A" w:rsidP="002132A0">
      <w:pPr>
        <w:spacing w:before="56" w:after="113"/>
      </w:pPr>
      <w:r w:rsidRPr="00BB2066">
        <w:t>Tekst…</w:t>
      </w:r>
    </w:p>
    <w:p w14:paraId="53B93E56" w14:textId="77777777" w:rsidR="00D76A93" w:rsidRPr="00FD1208" w:rsidRDefault="00D76A93" w:rsidP="002132A0">
      <w:pPr>
        <w:spacing w:before="56" w:after="113"/>
      </w:pPr>
    </w:p>
    <w:p w14:paraId="3D3D2FA3" w14:textId="04B89A02" w:rsidR="00880164" w:rsidRDefault="00880164" w:rsidP="00880164">
      <w:pPr>
        <w:pStyle w:val="Overskrift1"/>
        <w:numPr>
          <w:ilvl w:val="0"/>
          <w:numId w:val="2"/>
        </w:numPr>
        <w:tabs>
          <w:tab w:val="clear" w:pos="360"/>
        </w:tabs>
        <w:rPr>
          <w:color w:val="000080"/>
        </w:rPr>
      </w:pPr>
      <w:bookmarkStart w:id="12" w:name="_Toc396117388"/>
      <w:bookmarkStart w:id="13" w:name="_Toc396128723"/>
      <w:bookmarkStart w:id="14" w:name="_Toc396284607"/>
      <w:bookmarkStart w:id="15" w:name="_Toc396117392"/>
      <w:bookmarkStart w:id="16" w:name="_Toc396128727"/>
      <w:bookmarkStart w:id="17" w:name="_Toc396284611"/>
      <w:bookmarkStart w:id="18" w:name="_Toc396117393"/>
      <w:bookmarkStart w:id="19" w:name="_Toc396128728"/>
      <w:bookmarkStart w:id="20" w:name="_Toc396284612"/>
      <w:bookmarkStart w:id="21" w:name="_Toc27478804"/>
      <w:bookmarkStart w:id="22" w:name="_Toc341777541"/>
      <w:bookmarkStart w:id="23" w:name="_Toc396457943"/>
      <w:bookmarkEnd w:id="12"/>
      <w:bookmarkEnd w:id="13"/>
      <w:bookmarkEnd w:id="14"/>
      <w:bookmarkEnd w:id="15"/>
      <w:bookmarkEnd w:id="16"/>
      <w:bookmarkEnd w:id="17"/>
      <w:bookmarkEnd w:id="18"/>
      <w:bookmarkEnd w:id="19"/>
      <w:bookmarkEnd w:id="20"/>
      <w:r>
        <w:rPr>
          <w:color w:val="000080"/>
        </w:rPr>
        <w:lastRenderedPageBreak/>
        <w:t>Kvalitativ usikkerhetsanalyse</w:t>
      </w:r>
      <w:bookmarkEnd w:id="21"/>
    </w:p>
    <w:p w14:paraId="5C0FDDA3" w14:textId="0C872B0E" w:rsidR="00704BFF" w:rsidRPr="00874596" w:rsidRDefault="00704BFF" w:rsidP="00B7565D">
      <w:pPr>
        <w:pBdr>
          <w:top w:val="single" w:sz="4" w:space="1" w:color="auto"/>
          <w:left w:val="single" w:sz="4" w:space="4" w:color="auto"/>
          <w:bottom w:val="single" w:sz="4" w:space="1" w:color="auto"/>
          <w:right w:val="single" w:sz="4" w:space="4" w:color="auto"/>
        </w:pBdr>
        <w:shd w:val="clear" w:color="auto" w:fill="F2F2F2"/>
      </w:pPr>
      <w:r w:rsidRPr="00704BFF">
        <w:t>Det skal først gjøres en kvalitativ usikkerhetsanalyse som vurdere alle hendelsesusikkerheter tilknyttet resultatmålene ytelse, tid og kostnad. Formålet er å synliggjøre de mest kritiske usikkerhetene i en kritikalitetsmatrise.</w:t>
      </w:r>
      <w:r w:rsidRPr="00874596">
        <w:t xml:space="preserve"> </w:t>
      </w:r>
    </w:p>
    <w:p w14:paraId="6F596451" w14:textId="77777777" w:rsidR="00880164" w:rsidRPr="00973CDA" w:rsidRDefault="00880164" w:rsidP="00880164">
      <w:pPr>
        <w:pStyle w:val="Overskrift2"/>
      </w:pPr>
      <w:bookmarkStart w:id="24" w:name="_Toc27478805"/>
      <w:r>
        <w:t>Str</w:t>
      </w:r>
      <w:r w:rsidRPr="00973CDA">
        <w:t>ategi for styring av usikkerhet</w:t>
      </w:r>
      <w:bookmarkEnd w:id="24"/>
    </w:p>
    <w:p w14:paraId="536A6B0A" w14:textId="77777777" w:rsidR="00880164" w:rsidRDefault="00880164" w:rsidP="00880164">
      <w:pPr>
        <w:pBdr>
          <w:top w:val="single" w:sz="4" w:space="1" w:color="auto"/>
          <w:left w:val="single" w:sz="4" w:space="4" w:color="auto"/>
          <w:bottom w:val="single" w:sz="4" w:space="1" w:color="auto"/>
          <w:right w:val="single" w:sz="4" w:space="4" w:color="auto"/>
        </w:pBdr>
        <w:shd w:val="clear" w:color="auto" w:fill="F2F2F2"/>
      </w:pPr>
      <w:r w:rsidRPr="00874596">
        <w:t>Styr</w:t>
      </w:r>
      <w:r>
        <w:t>ing av usikkerhet</w:t>
      </w:r>
      <w:r w:rsidRPr="00874596">
        <w:t xml:space="preserve"> </w:t>
      </w:r>
      <w:r>
        <w:t xml:space="preserve">er </w:t>
      </w:r>
      <w:r w:rsidRPr="00874596">
        <w:t xml:space="preserve">muligheten for å påvirke sannsynlighet eller konsekvens for et usikkerhetselement eller usikkerhetsområde og klassifiseres som intern eller ekstern, der; </w:t>
      </w:r>
    </w:p>
    <w:p w14:paraId="349942F6" w14:textId="77777777" w:rsidR="00880164" w:rsidRDefault="00880164" w:rsidP="00880164">
      <w:pPr>
        <w:numPr>
          <w:ilvl w:val="0"/>
          <w:numId w:val="18"/>
        </w:numPr>
        <w:pBdr>
          <w:top w:val="single" w:sz="4" w:space="1" w:color="auto"/>
          <w:left w:val="single" w:sz="4" w:space="4" w:color="auto"/>
          <w:bottom w:val="single" w:sz="4" w:space="1" w:color="auto"/>
          <w:right w:val="single" w:sz="4" w:space="4" w:color="auto"/>
        </w:pBdr>
        <w:shd w:val="clear" w:color="auto" w:fill="F2F2F2"/>
        <w:spacing w:after="0"/>
      </w:pPr>
      <w:r w:rsidRPr="00874596">
        <w:t xml:space="preserve">intern </w:t>
      </w:r>
      <w:r>
        <w:t>er</w:t>
      </w:r>
      <w:r w:rsidRPr="00874596">
        <w:t xml:space="preserve"> forhold skapt av prosjektet, dvs. definert som innenfor prosjektets organisasjon </w:t>
      </w:r>
    </w:p>
    <w:p w14:paraId="76AAB985" w14:textId="77777777" w:rsidR="00880164" w:rsidRPr="00874596" w:rsidRDefault="00880164" w:rsidP="00880164">
      <w:pPr>
        <w:numPr>
          <w:ilvl w:val="0"/>
          <w:numId w:val="18"/>
        </w:numPr>
        <w:pBdr>
          <w:top w:val="single" w:sz="4" w:space="1" w:color="auto"/>
          <w:left w:val="single" w:sz="4" w:space="4" w:color="auto"/>
          <w:bottom w:val="single" w:sz="4" w:space="1" w:color="auto"/>
          <w:right w:val="single" w:sz="4" w:space="4" w:color="auto"/>
        </w:pBdr>
        <w:shd w:val="clear" w:color="auto" w:fill="F2F2F2"/>
      </w:pPr>
      <w:r w:rsidRPr="00874596">
        <w:t xml:space="preserve">ekstern </w:t>
      </w:r>
      <w:r>
        <w:t>er</w:t>
      </w:r>
      <w:r w:rsidRPr="00874596">
        <w:t xml:space="preserve"> forhold som kan påvirke prosjektet utenfra, og som prosjektet i liten grad kan påvirke alene</w:t>
      </w:r>
    </w:p>
    <w:p w14:paraId="0E9C2193" w14:textId="77777777" w:rsidR="00880164" w:rsidRDefault="00880164" w:rsidP="00880164">
      <w:r>
        <w:t>Tekst …</w:t>
      </w:r>
    </w:p>
    <w:p w14:paraId="16C0BA6E" w14:textId="77777777" w:rsidR="00880164" w:rsidRDefault="00880164" w:rsidP="00880164">
      <w:pPr>
        <w:pStyle w:val="Overskrift2"/>
        <w:numPr>
          <w:ilvl w:val="1"/>
          <w:numId w:val="3"/>
        </w:numPr>
        <w:tabs>
          <w:tab w:val="clear" w:pos="720"/>
        </w:tabs>
      </w:pPr>
      <w:bookmarkStart w:id="25" w:name="_Toc27478806"/>
      <w:r>
        <w:t>Plan for styring av usikkerhet</w:t>
      </w:r>
      <w:bookmarkEnd w:id="25"/>
    </w:p>
    <w:p w14:paraId="7ABCC003" w14:textId="71D62260" w:rsidR="00880164" w:rsidRDefault="00880164" w:rsidP="00880164">
      <w:pPr>
        <w:pBdr>
          <w:top w:val="single" w:sz="4" w:space="1" w:color="auto"/>
          <w:left w:val="single" w:sz="4" w:space="4" w:color="auto"/>
          <w:bottom w:val="single" w:sz="4" w:space="1" w:color="auto"/>
          <w:right w:val="single" w:sz="4" w:space="4" w:color="auto"/>
        </w:pBdr>
        <w:shd w:val="clear" w:color="auto" w:fill="F2F2F2"/>
      </w:pPr>
      <w:r>
        <w:t>Hensikten med underkapitlet er å beskrive hvordan prosjektet planlegger å håndtere usikkerhet i gjennomføringsfasen.</w:t>
      </w:r>
    </w:p>
    <w:p w14:paraId="361F19D1" w14:textId="77777777" w:rsidR="00880164" w:rsidRDefault="00880164" w:rsidP="00880164">
      <w:pPr>
        <w:pBdr>
          <w:top w:val="single" w:sz="4" w:space="1" w:color="auto"/>
          <w:left w:val="single" w:sz="4" w:space="4" w:color="auto"/>
          <w:bottom w:val="single" w:sz="4" w:space="1" w:color="auto"/>
          <w:right w:val="single" w:sz="4" w:space="4" w:color="auto"/>
        </w:pBdr>
        <w:shd w:val="clear" w:color="auto" w:fill="F2F2F2"/>
      </w:pPr>
      <w:r>
        <w:t>Naturlige spørsmål å stille seg er:</w:t>
      </w:r>
    </w:p>
    <w:p w14:paraId="622E41F6" w14:textId="77777777" w:rsidR="00880164" w:rsidRPr="005D709F" w:rsidRDefault="00880164" w:rsidP="00880164">
      <w:pPr>
        <w:pStyle w:val="Listeavsnitt"/>
        <w:numPr>
          <w:ilvl w:val="0"/>
          <w:numId w:val="32"/>
        </w:numPr>
        <w:pBdr>
          <w:top w:val="single" w:sz="4" w:space="1" w:color="auto"/>
          <w:left w:val="single" w:sz="4" w:space="4" w:color="auto"/>
          <w:bottom w:val="single" w:sz="4" w:space="1" w:color="auto"/>
          <w:right w:val="single" w:sz="4" w:space="4" w:color="auto"/>
        </w:pBdr>
        <w:shd w:val="clear" w:color="auto" w:fill="F2F2F2"/>
        <w:rPr>
          <w:rFonts w:ascii="Times New Roman" w:eastAsia="Times New Roman" w:hAnsi="Times New Roman" w:cs="Times New Roman"/>
          <w:sz w:val="24"/>
          <w:szCs w:val="20"/>
        </w:rPr>
      </w:pPr>
      <w:r w:rsidRPr="005D709F">
        <w:rPr>
          <w:rFonts w:ascii="Times New Roman" w:eastAsia="Times New Roman" w:hAnsi="Times New Roman" w:cs="Times New Roman"/>
          <w:sz w:val="24"/>
          <w:szCs w:val="20"/>
        </w:rPr>
        <w:t xml:space="preserve">Skal det gjennomføres identifikasjonsworkshops i forbindelse med prosjektmilepæler? </w:t>
      </w:r>
    </w:p>
    <w:p w14:paraId="23A56ECF" w14:textId="77777777" w:rsidR="00880164" w:rsidRPr="005D709F" w:rsidRDefault="00880164" w:rsidP="00880164">
      <w:pPr>
        <w:pStyle w:val="Listeavsnitt"/>
        <w:numPr>
          <w:ilvl w:val="0"/>
          <w:numId w:val="32"/>
        </w:numPr>
        <w:pBdr>
          <w:top w:val="single" w:sz="4" w:space="1" w:color="auto"/>
          <w:left w:val="single" w:sz="4" w:space="4" w:color="auto"/>
          <w:bottom w:val="single" w:sz="4" w:space="1" w:color="auto"/>
          <w:right w:val="single" w:sz="4" w:space="4" w:color="auto"/>
        </w:pBdr>
        <w:shd w:val="clear" w:color="auto" w:fill="F2F2F2"/>
        <w:rPr>
          <w:rFonts w:ascii="Times New Roman" w:eastAsia="Times New Roman" w:hAnsi="Times New Roman" w:cs="Times New Roman"/>
          <w:sz w:val="24"/>
          <w:szCs w:val="20"/>
        </w:rPr>
      </w:pPr>
      <w:r w:rsidRPr="005D709F">
        <w:rPr>
          <w:rFonts w:ascii="Times New Roman" w:eastAsia="Times New Roman" w:hAnsi="Times New Roman" w:cs="Times New Roman"/>
          <w:sz w:val="24"/>
          <w:szCs w:val="20"/>
        </w:rPr>
        <w:t xml:space="preserve">Skal oppfølging og </w:t>
      </w:r>
      <w:proofErr w:type="spellStart"/>
      <w:r w:rsidRPr="005D709F">
        <w:rPr>
          <w:rFonts w:ascii="Times New Roman" w:eastAsia="Times New Roman" w:hAnsi="Times New Roman" w:cs="Times New Roman"/>
          <w:sz w:val="24"/>
          <w:szCs w:val="20"/>
        </w:rPr>
        <w:t>monitorering</w:t>
      </w:r>
      <w:proofErr w:type="spellEnd"/>
      <w:r w:rsidRPr="005D709F">
        <w:rPr>
          <w:rFonts w:ascii="Times New Roman" w:eastAsia="Times New Roman" w:hAnsi="Times New Roman" w:cs="Times New Roman"/>
          <w:sz w:val="24"/>
          <w:szCs w:val="20"/>
        </w:rPr>
        <w:t xml:space="preserve"> gjennomføres som en del av prosjektstatusmøte eller gjennom eget status møte for oppfølging av usikkerhetsbilde? </w:t>
      </w:r>
    </w:p>
    <w:p w14:paraId="1C98B904" w14:textId="77777777" w:rsidR="00880164" w:rsidRPr="005D709F" w:rsidRDefault="00880164" w:rsidP="00880164">
      <w:pPr>
        <w:pStyle w:val="Listeavsnitt"/>
        <w:numPr>
          <w:ilvl w:val="0"/>
          <w:numId w:val="32"/>
        </w:numPr>
        <w:pBdr>
          <w:top w:val="single" w:sz="4" w:space="1" w:color="auto"/>
          <w:left w:val="single" w:sz="4" w:space="4" w:color="auto"/>
          <w:bottom w:val="single" w:sz="4" w:space="1" w:color="auto"/>
          <w:right w:val="single" w:sz="4" w:space="4" w:color="auto"/>
        </w:pBdr>
        <w:shd w:val="clear" w:color="auto" w:fill="F2F2F2"/>
        <w:rPr>
          <w:rFonts w:ascii="Times New Roman" w:eastAsia="Times New Roman" w:hAnsi="Times New Roman" w:cs="Times New Roman"/>
          <w:sz w:val="24"/>
          <w:szCs w:val="20"/>
        </w:rPr>
      </w:pPr>
      <w:r w:rsidRPr="005D709F">
        <w:rPr>
          <w:rFonts w:ascii="Times New Roman" w:eastAsia="Times New Roman" w:hAnsi="Times New Roman" w:cs="Times New Roman"/>
          <w:sz w:val="24"/>
          <w:szCs w:val="20"/>
        </w:rPr>
        <w:t>Hvor ofte?</w:t>
      </w:r>
    </w:p>
    <w:p w14:paraId="29FEA2AD" w14:textId="77777777" w:rsidR="00880164" w:rsidRDefault="00880164" w:rsidP="00880164">
      <w:pPr>
        <w:pBdr>
          <w:top w:val="single" w:sz="4" w:space="1" w:color="auto"/>
          <w:left w:val="single" w:sz="4" w:space="4" w:color="auto"/>
          <w:bottom w:val="single" w:sz="4" w:space="1" w:color="auto"/>
          <w:right w:val="single" w:sz="4" w:space="4" w:color="auto"/>
        </w:pBdr>
        <w:shd w:val="clear" w:color="auto" w:fill="F2F2F2"/>
      </w:pPr>
      <w:r>
        <w:rPr>
          <w:lang w:eastAsia="nb-NO"/>
        </w:rPr>
        <w:t>I forbindelse med</w:t>
      </w:r>
      <w:r w:rsidRPr="003D230A">
        <w:rPr>
          <w:lang w:eastAsia="nb-NO"/>
        </w:rPr>
        <w:t xml:space="preserve"> prosjektgjennomføringsfase</w:t>
      </w:r>
      <w:r>
        <w:rPr>
          <w:lang w:eastAsia="nb-NO"/>
        </w:rPr>
        <w:t>n</w:t>
      </w:r>
      <w:r w:rsidRPr="003D230A">
        <w:rPr>
          <w:lang w:eastAsia="nb-NO"/>
        </w:rPr>
        <w:t xml:space="preserve"> må det etableres usikkerhetshåndtering iht. </w:t>
      </w:r>
      <w:r>
        <w:rPr>
          <w:lang w:eastAsia="nb-NO"/>
        </w:rPr>
        <w:t xml:space="preserve">Veiledning i håndtering av usikkerhet jf. http://prinsix.forsvaret.no, med et klart mål om </w:t>
      </w:r>
      <w:r w:rsidRPr="003D230A">
        <w:rPr>
          <w:lang w:eastAsia="nb-NO"/>
        </w:rPr>
        <w:t xml:space="preserve">å oppnå en proaktiv håndtering </w:t>
      </w:r>
      <w:r>
        <w:rPr>
          <w:lang w:eastAsia="nb-NO"/>
        </w:rPr>
        <w:t xml:space="preserve">og oppfølging </w:t>
      </w:r>
      <w:r w:rsidRPr="003D230A">
        <w:rPr>
          <w:lang w:eastAsia="nb-NO"/>
        </w:rPr>
        <w:t>av usikkerhet</w:t>
      </w:r>
      <w:r>
        <w:rPr>
          <w:lang w:eastAsia="nb-NO"/>
        </w:rPr>
        <w:t>ene i hele gjennomføringsfasen</w:t>
      </w:r>
      <w:r w:rsidRPr="003D230A">
        <w:rPr>
          <w:lang w:eastAsia="nb-NO"/>
        </w:rPr>
        <w:t>.</w:t>
      </w:r>
    </w:p>
    <w:p w14:paraId="28B3809E" w14:textId="77777777" w:rsidR="00880164" w:rsidRDefault="00880164" w:rsidP="00880164">
      <w:pPr>
        <w:pBdr>
          <w:top w:val="single" w:sz="4" w:space="1" w:color="auto"/>
          <w:left w:val="single" w:sz="4" w:space="4" w:color="auto"/>
          <w:bottom w:val="single" w:sz="4" w:space="1" w:color="auto"/>
          <w:right w:val="single" w:sz="4" w:space="4" w:color="auto"/>
        </w:pBdr>
        <w:shd w:val="clear" w:color="auto" w:fill="F2F2F2"/>
      </w:pPr>
      <w:r>
        <w:t>Teksten under er forslag til tekst …</w:t>
      </w:r>
    </w:p>
    <w:p w14:paraId="095A08F7" w14:textId="77777777" w:rsidR="00880164" w:rsidRPr="003D230A" w:rsidRDefault="00880164" w:rsidP="00880164">
      <w:pPr>
        <w:rPr>
          <w:lang w:eastAsia="nb-NO"/>
        </w:rPr>
      </w:pPr>
      <w:r w:rsidRPr="003D230A">
        <w:rPr>
          <w:lang w:eastAsia="nb-NO"/>
        </w:rPr>
        <w:t>Usikkerhetene skal overvåkes kontinuerlig i prosjektets livssyklus</w:t>
      </w:r>
      <w:r>
        <w:rPr>
          <w:lang w:eastAsia="nb-NO"/>
        </w:rPr>
        <w:t>. S</w:t>
      </w:r>
      <w:r w:rsidRPr="003D230A">
        <w:rPr>
          <w:lang w:eastAsia="nb-NO"/>
        </w:rPr>
        <w:t>amlinger med usikkerhet som hovedtema skal gjennomføres månedlig frem til kontrakt er skrevet, deretter kvartalsvis oppfølgingsmøter i anskaffelsesperioden.</w:t>
      </w:r>
      <w:r>
        <w:rPr>
          <w:lang w:eastAsia="nb-NO"/>
        </w:rPr>
        <w:t xml:space="preserve"> </w:t>
      </w:r>
      <w:r w:rsidRPr="003D230A">
        <w:rPr>
          <w:lang w:eastAsia="nb-NO"/>
        </w:rPr>
        <w:t>Prosjektets usikkerheter skal dokume</w:t>
      </w:r>
      <w:r>
        <w:rPr>
          <w:lang w:eastAsia="nb-NO"/>
        </w:rPr>
        <w:t>nteres i et usikkerhetsregister</w:t>
      </w:r>
      <w:r w:rsidRPr="003D230A">
        <w:rPr>
          <w:lang w:eastAsia="nb-NO"/>
        </w:rPr>
        <w:t xml:space="preserve"> og følges opp i </w:t>
      </w:r>
      <w:r>
        <w:rPr>
          <w:lang w:eastAsia="nb-NO"/>
        </w:rPr>
        <w:t xml:space="preserve">et </w:t>
      </w:r>
      <w:r w:rsidRPr="003D230A">
        <w:rPr>
          <w:lang w:eastAsia="nb-NO"/>
        </w:rPr>
        <w:t>egnet verktøy for dette</w:t>
      </w:r>
      <w:r>
        <w:rPr>
          <w:lang w:eastAsia="nb-NO"/>
        </w:rPr>
        <w:t>.</w:t>
      </w:r>
      <w:r w:rsidRPr="003D230A">
        <w:rPr>
          <w:lang w:eastAsia="nb-NO"/>
        </w:rPr>
        <w:t xml:space="preserve"> Kontrakten vil måtte inneholde en Project Management Plan som beskriver ulike prosedyrer for kontraktens gjennomføring, deriblant usikkerhetshåndtering. </w:t>
      </w:r>
    </w:p>
    <w:p w14:paraId="5E169DDB" w14:textId="77777777" w:rsidR="00880164" w:rsidRDefault="00880164" w:rsidP="00880164">
      <w:pPr>
        <w:rPr>
          <w:lang w:eastAsia="nb-NO"/>
        </w:rPr>
      </w:pPr>
      <w:r w:rsidRPr="003D230A">
        <w:rPr>
          <w:lang w:eastAsia="nb-NO"/>
        </w:rPr>
        <w:t xml:space="preserve">Som det fremgår av hendelses- og estimatusikkerhetsregistrene er det kun hendelser </w:t>
      </w:r>
      <w:r>
        <w:rPr>
          <w:lang w:eastAsia="nb-NO"/>
        </w:rPr>
        <w:t xml:space="preserve">for gjennomføringsfasen som skal beskrives som del av </w:t>
      </w:r>
      <w:r w:rsidRPr="003D230A">
        <w:rPr>
          <w:lang w:eastAsia="nb-NO"/>
        </w:rPr>
        <w:t>fremskaffelsesløsning</w:t>
      </w:r>
      <w:r>
        <w:rPr>
          <w:lang w:eastAsia="nb-NO"/>
        </w:rPr>
        <w:t>en.</w:t>
      </w:r>
    </w:p>
    <w:p w14:paraId="79B93C74" w14:textId="77777777" w:rsidR="00880164" w:rsidRDefault="00880164" w:rsidP="00880164">
      <w:pPr>
        <w:pStyle w:val="Overskrift2"/>
        <w:rPr>
          <w:lang w:eastAsia="nb-NO"/>
        </w:rPr>
      </w:pPr>
      <w:bookmarkStart w:id="26" w:name="_Toc27478807"/>
      <w:r>
        <w:rPr>
          <w:lang w:eastAsia="nb-NO"/>
        </w:rPr>
        <w:t>Hendelser</w:t>
      </w:r>
      <w:bookmarkEnd w:id="26"/>
      <w:r>
        <w:rPr>
          <w:lang w:eastAsia="nb-NO"/>
        </w:rPr>
        <w:t xml:space="preserve"> </w:t>
      </w:r>
    </w:p>
    <w:p w14:paraId="0EEE8750" w14:textId="4D2F2C84" w:rsidR="00D820C5" w:rsidRDefault="00880164" w:rsidP="00880164">
      <w:pPr>
        <w:pBdr>
          <w:top w:val="single" w:sz="4" w:space="1" w:color="auto"/>
          <w:left w:val="single" w:sz="4" w:space="4" w:color="auto"/>
          <w:bottom w:val="single" w:sz="4" w:space="1" w:color="auto"/>
          <w:right w:val="single" w:sz="4" w:space="4" w:color="auto"/>
        </w:pBdr>
        <w:shd w:val="clear" w:color="auto" w:fill="F2F2F2"/>
        <w:rPr>
          <w:lang w:eastAsia="nb-NO"/>
        </w:rPr>
      </w:pPr>
      <w:r>
        <w:rPr>
          <w:lang w:eastAsia="nb-NO"/>
        </w:rPr>
        <w:t xml:space="preserve">Hensikten med underkapitlet er å gi en oversikt over </w:t>
      </w:r>
      <w:r w:rsidR="00972F94">
        <w:rPr>
          <w:lang w:eastAsia="nb-NO"/>
        </w:rPr>
        <w:t>alle</w:t>
      </w:r>
      <w:r>
        <w:rPr>
          <w:lang w:eastAsia="nb-NO"/>
        </w:rPr>
        <w:t xml:space="preserve"> </w:t>
      </w:r>
      <w:r w:rsidR="00D820C5">
        <w:rPr>
          <w:lang w:eastAsia="nb-NO"/>
        </w:rPr>
        <w:t xml:space="preserve">identifiserte </w:t>
      </w:r>
      <w:r>
        <w:rPr>
          <w:lang w:eastAsia="nb-NO"/>
        </w:rPr>
        <w:t>hendelse</w:t>
      </w:r>
      <w:r w:rsidR="00972F94">
        <w:rPr>
          <w:lang w:eastAsia="nb-NO"/>
        </w:rPr>
        <w:t>r</w:t>
      </w:r>
      <w:r>
        <w:rPr>
          <w:lang w:eastAsia="nb-NO"/>
        </w:rPr>
        <w:t xml:space="preserve"> relatert til tid, kostnad og ytelse</w:t>
      </w:r>
      <w:r w:rsidR="00972F94">
        <w:rPr>
          <w:lang w:eastAsia="nb-NO"/>
        </w:rPr>
        <w:t xml:space="preserve"> som kan berøre prosjektet i gjennomføringsfasen</w:t>
      </w:r>
      <w:r>
        <w:rPr>
          <w:lang w:eastAsia="nb-NO"/>
        </w:rPr>
        <w:t xml:space="preserve">. </w:t>
      </w:r>
    </w:p>
    <w:p w14:paraId="5C36B52A" w14:textId="1D6D7B3B" w:rsidR="00D20FE1" w:rsidRDefault="00D20FE1" w:rsidP="00880164">
      <w:pPr>
        <w:pBdr>
          <w:top w:val="single" w:sz="4" w:space="1" w:color="auto"/>
          <w:left w:val="single" w:sz="4" w:space="4" w:color="auto"/>
          <w:bottom w:val="single" w:sz="4" w:space="1" w:color="auto"/>
          <w:right w:val="single" w:sz="4" w:space="4" w:color="auto"/>
        </w:pBdr>
        <w:shd w:val="clear" w:color="auto" w:fill="F2F2F2"/>
        <w:rPr>
          <w:lang w:eastAsia="nb-NO"/>
        </w:rPr>
      </w:pPr>
      <w:r>
        <w:rPr>
          <w:lang w:eastAsia="nb-NO"/>
        </w:rPr>
        <w:t xml:space="preserve">En hendelse innebærer et mulig utfall </w:t>
      </w:r>
      <w:r w:rsidR="00D820C5">
        <w:rPr>
          <w:lang w:eastAsia="nb-NO"/>
        </w:rPr>
        <w:t>og</w:t>
      </w:r>
      <w:r w:rsidRPr="00D20FE1">
        <w:rPr>
          <w:lang w:eastAsia="nb-NO"/>
        </w:rPr>
        <w:t xml:space="preserve"> vurderes</w:t>
      </w:r>
      <w:r w:rsidR="00D820C5">
        <w:rPr>
          <w:lang w:eastAsia="nb-NO"/>
        </w:rPr>
        <w:t xml:space="preserve"> </w:t>
      </w:r>
      <w:r w:rsidRPr="00D20FE1">
        <w:rPr>
          <w:lang w:eastAsia="nb-NO"/>
        </w:rPr>
        <w:t>ut ifra sannsynlighet og konsekvensen dersom den inntreffer.</w:t>
      </w:r>
      <w:r>
        <w:rPr>
          <w:lang w:eastAsia="nb-NO"/>
        </w:rPr>
        <w:t xml:space="preserve"> Hendelser kan fremstilles </w:t>
      </w:r>
      <w:r w:rsidR="004C7BB2">
        <w:rPr>
          <w:lang w:eastAsia="nb-NO"/>
        </w:rPr>
        <w:t xml:space="preserve">både </w:t>
      </w:r>
      <w:r>
        <w:rPr>
          <w:lang w:eastAsia="nb-NO"/>
        </w:rPr>
        <w:t>som mulighet</w:t>
      </w:r>
      <w:r w:rsidR="004C7BB2">
        <w:rPr>
          <w:lang w:eastAsia="nb-NO"/>
        </w:rPr>
        <w:t>er</w:t>
      </w:r>
      <w:r>
        <w:rPr>
          <w:lang w:eastAsia="nb-NO"/>
        </w:rPr>
        <w:t>, med en positiv konsekvens og risiko med en negativ konsekvens.</w:t>
      </w:r>
    </w:p>
    <w:p w14:paraId="470762F1" w14:textId="1173E5A5" w:rsidR="00531659" w:rsidRDefault="00276124" w:rsidP="00880164">
      <w:pPr>
        <w:pBdr>
          <w:top w:val="single" w:sz="4" w:space="1" w:color="auto"/>
          <w:left w:val="single" w:sz="4" w:space="4" w:color="auto"/>
          <w:bottom w:val="single" w:sz="4" w:space="1" w:color="auto"/>
          <w:right w:val="single" w:sz="4" w:space="4" w:color="auto"/>
        </w:pBdr>
        <w:shd w:val="clear" w:color="auto" w:fill="F2F2F2"/>
        <w:rPr>
          <w:lang w:eastAsia="nb-NO"/>
        </w:rPr>
      </w:pPr>
      <w:r>
        <w:rPr>
          <w:lang w:eastAsia="nb-NO"/>
        </w:rPr>
        <w:t>Det skal etableres et hendelsesregister i Forsvarsektorens investeringsdatabase (FID)</w:t>
      </w:r>
      <w:r w:rsidR="00D26A0A">
        <w:rPr>
          <w:lang w:eastAsia="nb-NO"/>
        </w:rPr>
        <w:t xml:space="preserve">. Registeret </w:t>
      </w:r>
      <w:r w:rsidR="00972F94">
        <w:rPr>
          <w:lang w:eastAsia="nb-NO"/>
        </w:rPr>
        <w:t>skal omfatte</w:t>
      </w:r>
      <w:r>
        <w:rPr>
          <w:lang w:eastAsia="nb-NO"/>
        </w:rPr>
        <w:t xml:space="preserve"> alle typer hendelser</w:t>
      </w:r>
      <w:r w:rsidR="00D26A0A">
        <w:rPr>
          <w:lang w:eastAsia="nb-NO"/>
        </w:rPr>
        <w:t xml:space="preserve"> og sorteres</w:t>
      </w:r>
      <w:r>
        <w:rPr>
          <w:lang w:eastAsia="nb-NO"/>
        </w:rPr>
        <w:t xml:space="preserve"> etter kritikalitet før og etter gjennom</w:t>
      </w:r>
      <w:r w:rsidR="00D26A0A">
        <w:rPr>
          <w:lang w:eastAsia="nb-NO"/>
        </w:rPr>
        <w:softHyphen/>
      </w:r>
      <w:r>
        <w:rPr>
          <w:lang w:eastAsia="nb-NO"/>
        </w:rPr>
        <w:t>føring av eventuelle tiltak</w:t>
      </w:r>
      <w:r w:rsidR="00D26A0A">
        <w:rPr>
          <w:lang w:eastAsia="nb-NO"/>
        </w:rPr>
        <w:t>.</w:t>
      </w:r>
      <w:r w:rsidR="0088025B" w:rsidRPr="0088025B">
        <w:t xml:space="preserve"> </w:t>
      </w:r>
      <w:r w:rsidR="0088025B" w:rsidRPr="0088025B">
        <w:rPr>
          <w:lang w:eastAsia="nb-NO"/>
        </w:rPr>
        <w:t>De identifiserte hendelsesusikkerheters dokumenteres i FID med ID-nummer, navn, beskrivelse, sannsynlighet og konsekvens som illustrert i tabellen nedenfor.</w:t>
      </w:r>
    </w:p>
    <w:p w14:paraId="6415671B" w14:textId="4D40F1B6" w:rsidR="00276124" w:rsidRDefault="00531659" w:rsidP="00880164">
      <w:pPr>
        <w:pBdr>
          <w:top w:val="single" w:sz="4" w:space="1" w:color="auto"/>
          <w:left w:val="single" w:sz="4" w:space="4" w:color="auto"/>
          <w:bottom w:val="single" w:sz="4" w:space="1" w:color="auto"/>
          <w:right w:val="single" w:sz="4" w:space="4" w:color="auto"/>
        </w:pBdr>
        <w:shd w:val="clear" w:color="auto" w:fill="F2F2F2"/>
        <w:rPr>
          <w:lang w:eastAsia="nb-NO"/>
        </w:rPr>
      </w:pPr>
      <w:r>
        <w:rPr>
          <w:lang w:eastAsia="nb-NO"/>
        </w:rPr>
        <w:lastRenderedPageBreak/>
        <w:t>Tabell 2-2 skal vise et utvalg av de viktigste hendelsene sortert etter kritikalitet før evt. planlagte tiltak er gjennomført.</w:t>
      </w:r>
    </w:p>
    <w:p w14:paraId="4DC77C8A" w14:textId="5D225BD3" w:rsidR="00D820C5" w:rsidRDefault="00D820C5">
      <w:pPr>
        <w:pBdr>
          <w:top w:val="single" w:sz="4" w:space="1" w:color="auto"/>
          <w:left w:val="single" w:sz="4" w:space="4" w:color="auto"/>
          <w:bottom w:val="single" w:sz="4" w:space="1" w:color="auto"/>
          <w:right w:val="single" w:sz="4" w:space="4" w:color="auto"/>
        </w:pBdr>
        <w:shd w:val="clear" w:color="auto" w:fill="F2F2F2"/>
        <w:rPr>
          <w:lang w:eastAsia="nb-NO"/>
        </w:rPr>
      </w:pPr>
      <w:r>
        <w:rPr>
          <w:lang w:eastAsia="nb-NO"/>
        </w:rPr>
        <w:t>Det skal vurderes om det kan settes inn tiltak på de mest kritiske hendelsene relatert til tid, kostnad og ytelse</w:t>
      </w:r>
      <w:r w:rsidR="00C65AD1">
        <w:rPr>
          <w:lang w:eastAsia="nb-NO"/>
        </w:rPr>
        <w:t xml:space="preserve">. </w:t>
      </w:r>
      <w:r>
        <w:rPr>
          <w:lang w:eastAsia="nb-NO"/>
        </w:rPr>
        <w:t>Hendelser som er klassifisert som «kritiske» skal tillegges et eget tiltak med en ansvarlig person.</w:t>
      </w:r>
    </w:p>
    <w:p w14:paraId="17FF101B" w14:textId="5F2FE58D" w:rsidR="00ED3AA9" w:rsidRDefault="00D820C5">
      <w:pPr>
        <w:pBdr>
          <w:top w:val="single" w:sz="4" w:space="1" w:color="auto"/>
          <w:left w:val="single" w:sz="4" w:space="4" w:color="auto"/>
          <w:bottom w:val="single" w:sz="4" w:space="1" w:color="auto"/>
          <w:right w:val="single" w:sz="4" w:space="4" w:color="auto"/>
        </w:pBdr>
        <w:shd w:val="clear" w:color="auto" w:fill="F2F2F2"/>
        <w:rPr>
          <w:lang w:eastAsia="nb-NO"/>
        </w:rPr>
      </w:pPr>
      <w:r>
        <w:rPr>
          <w:lang w:eastAsia="nb-NO"/>
        </w:rPr>
        <w:t>Tiltak med en eventuell kostnadskonsekvens legges inn i grunnkalkylen i den kvantitative usikkerhetsanalysen med et trippelestimat</w:t>
      </w:r>
      <w:r w:rsidR="00C65AD1">
        <w:rPr>
          <w:lang w:eastAsia="nb-NO"/>
        </w:rPr>
        <w:t xml:space="preserve"> for kostnadskonsekvens</w:t>
      </w:r>
      <w:r>
        <w:rPr>
          <w:lang w:eastAsia="nb-NO"/>
        </w:rPr>
        <w:t>.</w:t>
      </w:r>
    </w:p>
    <w:p w14:paraId="51485493" w14:textId="2B90BF91" w:rsidR="00C541F1" w:rsidRDefault="00C541F1" w:rsidP="00880164">
      <w:pPr>
        <w:pBdr>
          <w:top w:val="single" w:sz="4" w:space="1" w:color="auto"/>
          <w:left w:val="single" w:sz="4" w:space="4" w:color="auto"/>
          <w:bottom w:val="single" w:sz="4" w:space="1" w:color="auto"/>
          <w:right w:val="single" w:sz="4" w:space="4" w:color="auto"/>
        </w:pBdr>
        <w:shd w:val="clear" w:color="auto" w:fill="F2F2F2"/>
        <w:rPr>
          <w:lang w:eastAsia="nb-NO"/>
        </w:rPr>
      </w:pPr>
    </w:p>
    <w:p w14:paraId="0C0F24C7" w14:textId="3285BC51" w:rsidR="00880164" w:rsidRDefault="00880164" w:rsidP="00880164">
      <w:pPr>
        <w:pStyle w:val="Brdtekst"/>
        <w:rPr>
          <w:lang w:eastAsia="nb-NO"/>
        </w:rPr>
      </w:pPr>
      <w:r>
        <w:rPr>
          <w:lang w:eastAsia="nb-NO"/>
        </w:rPr>
        <w:t>Beskrivelsen i tabellen under forklarer årsakene for hendelsene i tabell for h</w:t>
      </w:r>
      <w:r w:rsidRPr="001137B7">
        <w:rPr>
          <w:lang w:eastAsia="nb-NO"/>
        </w:rPr>
        <w:t xml:space="preserve">endelsesusikkerhet </w:t>
      </w:r>
      <w:r>
        <w:rPr>
          <w:lang w:eastAsia="nb-NO"/>
        </w:rPr>
        <w:t xml:space="preserve">(i tabell over) med tilhørende konsekvens. </w:t>
      </w:r>
    </w:p>
    <w:p w14:paraId="41042F85" w14:textId="057B0BC9" w:rsidR="00E80064" w:rsidRPr="004A4E10" w:rsidRDefault="00E80064" w:rsidP="00E80064">
      <w:pPr>
        <w:pStyle w:val="Bildetekst"/>
        <w:keepNext/>
        <w:jc w:val="both"/>
        <w:rPr>
          <w:rFonts w:ascii="Arial" w:hAnsi="Arial" w:cs="Arial"/>
          <w:b w:val="0"/>
          <w:sz w:val="20"/>
        </w:rPr>
      </w:pPr>
      <w:r w:rsidRPr="00134246" w:rsidDel="000D0CE1">
        <w:rPr>
          <w:rFonts w:ascii="Arial" w:hAnsi="Arial" w:cs="Arial"/>
          <w:b w:val="0"/>
          <w:sz w:val="20"/>
        </w:rPr>
        <w:t xml:space="preserve">Tabell </w:t>
      </w:r>
      <w:r w:rsidRPr="00134246" w:rsidDel="000D0CE1">
        <w:rPr>
          <w:rFonts w:ascii="Arial" w:hAnsi="Arial" w:cs="Arial"/>
          <w:b w:val="0"/>
          <w:sz w:val="20"/>
        </w:rPr>
        <w:fldChar w:fldCharType="begin"/>
      </w:r>
      <w:r w:rsidRPr="00134246" w:rsidDel="000D0CE1">
        <w:rPr>
          <w:rFonts w:ascii="Arial" w:hAnsi="Arial" w:cs="Arial"/>
          <w:b w:val="0"/>
          <w:sz w:val="20"/>
        </w:rPr>
        <w:instrText xml:space="preserve"> SEQ Tabell \* ARABIC </w:instrText>
      </w:r>
      <w:r w:rsidRPr="00134246" w:rsidDel="000D0CE1">
        <w:rPr>
          <w:rFonts w:ascii="Arial" w:hAnsi="Arial" w:cs="Arial"/>
          <w:b w:val="0"/>
          <w:sz w:val="20"/>
        </w:rPr>
        <w:fldChar w:fldCharType="separate"/>
      </w:r>
      <w:r>
        <w:rPr>
          <w:rFonts w:ascii="Arial" w:hAnsi="Arial" w:cs="Arial"/>
          <w:b w:val="0"/>
          <w:noProof/>
          <w:sz w:val="20"/>
        </w:rPr>
        <w:t>2</w:t>
      </w:r>
      <w:r w:rsidRPr="00134246" w:rsidDel="000D0CE1">
        <w:rPr>
          <w:rFonts w:ascii="Arial" w:hAnsi="Arial" w:cs="Arial"/>
          <w:b w:val="0"/>
          <w:sz w:val="20"/>
        </w:rPr>
        <w:fldChar w:fldCharType="end"/>
      </w:r>
      <w:r>
        <w:rPr>
          <w:rFonts w:ascii="Arial" w:hAnsi="Arial" w:cs="Arial"/>
          <w:b w:val="0"/>
          <w:sz w:val="20"/>
        </w:rPr>
        <w:t>-2</w:t>
      </w:r>
      <w:r w:rsidRPr="00134246" w:rsidDel="000D0CE1">
        <w:rPr>
          <w:rFonts w:ascii="Arial" w:hAnsi="Arial" w:cs="Arial"/>
          <w:b w:val="0"/>
          <w:sz w:val="20"/>
        </w:rPr>
        <w:t xml:space="preserve"> </w:t>
      </w:r>
      <w:r w:rsidR="00A23E95">
        <w:rPr>
          <w:rFonts w:ascii="Arial" w:hAnsi="Arial" w:cs="Arial"/>
          <w:b w:val="0"/>
          <w:sz w:val="20"/>
        </w:rPr>
        <w:t xml:space="preserve">De viktigste </w:t>
      </w:r>
      <w:r w:rsidR="00531659">
        <w:rPr>
          <w:rFonts w:ascii="Arial" w:hAnsi="Arial" w:cs="Arial"/>
          <w:b w:val="0"/>
          <w:sz w:val="20"/>
        </w:rPr>
        <w:t>hendels</w:t>
      </w:r>
      <w:r w:rsidR="0089133F">
        <w:rPr>
          <w:rFonts w:ascii="Arial" w:hAnsi="Arial" w:cs="Arial"/>
          <w:b w:val="0"/>
          <w:sz w:val="20"/>
        </w:rPr>
        <w:t>ene</w:t>
      </w:r>
      <w:r w:rsidRPr="00D1744C">
        <w:rPr>
          <w:rFonts w:ascii="Arial" w:hAnsi="Arial" w:cs="Arial"/>
          <w:b w:val="0"/>
          <w:sz w:val="20"/>
        </w:rPr>
        <w:t xml:space="preserve"> i kritikalitetsrekkefølge med beskrivelse </w:t>
      </w:r>
      <w:r w:rsidDel="000D0CE1">
        <w:rPr>
          <w:rFonts w:ascii="Arial" w:hAnsi="Arial" w:cs="Arial"/>
          <w:b w:val="0"/>
          <w:sz w:val="20"/>
        </w:rPr>
        <w:t>(utfylt tabell er et eksempel</w:t>
      </w:r>
      <w:r w:rsidRPr="00134246" w:rsidDel="000D0CE1">
        <w:rPr>
          <w:rFonts w:ascii="Arial" w:hAnsi="Arial" w:cs="Arial"/>
          <w:b w:val="0"/>
          <w:sz w:val="20"/>
        </w:rPr>
        <w: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5"/>
      </w:tblGrid>
      <w:tr w:rsidR="00531659" w14:paraId="6E06408B" w14:textId="77777777" w:rsidTr="00B7565D">
        <w:tc>
          <w:tcPr>
            <w:tcW w:w="9549" w:type="dxa"/>
          </w:tcPr>
          <w:p w14:paraId="09FA9A83" w14:textId="3E0EBF43" w:rsidR="00531659" w:rsidRDefault="00531659" w:rsidP="00E80064">
            <w:pPr>
              <w:pStyle w:val="Brdtekst"/>
              <w:rPr>
                <w:lang w:eastAsia="nb-NO"/>
              </w:rPr>
            </w:pPr>
            <w:r>
              <w:rPr>
                <w:noProof/>
                <w:lang w:eastAsia="nb-NO"/>
              </w:rPr>
              <w:drawing>
                <wp:inline distT="0" distB="0" distL="0" distR="0" wp14:anchorId="56CC3C3D" wp14:editId="24079917">
                  <wp:extent cx="6069965" cy="3620770"/>
                  <wp:effectExtent l="5398"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69965" cy="3620770"/>
                          </a:xfrm>
                          <a:prstGeom prst="rect">
                            <a:avLst/>
                          </a:prstGeom>
                        </pic:spPr>
                      </pic:pic>
                    </a:graphicData>
                  </a:graphic>
                </wp:inline>
              </w:drawing>
            </w:r>
          </w:p>
        </w:tc>
      </w:tr>
    </w:tbl>
    <w:p w14:paraId="485EBD0A" w14:textId="01B7F926" w:rsidR="0089133F" w:rsidRDefault="0089133F" w:rsidP="00E80064">
      <w:pPr>
        <w:pStyle w:val="Brdtekst"/>
        <w:rPr>
          <w:lang w:eastAsia="nb-NO"/>
        </w:rPr>
      </w:pPr>
    </w:p>
    <w:p w14:paraId="779C4D61" w14:textId="7A0160AA" w:rsidR="00E80064" w:rsidRDefault="00972F94" w:rsidP="00B7565D">
      <w:pPr>
        <w:pStyle w:val="Overskrift2"/>
        <w:rPr>
          <w:lang w:eastAsia="nb-NO"/>
        </w:rPr>
      </w:pPr>
      <w:bookmarkStart w:id="27" w:name="_Toc26964586"/>
      <w:bookmarkStart w:id="28" w:name="_Toc26964587"/>
      <w:bookmarkStart w:id="29" w:name="_Toc26964588"/>
      <w:bookmarkStart w:id="30" w:name="_Toc27478808"/>
      <w:bookmarkEnd w:id="27"/>
      <w:bookmarkEnd w:id="28"/>
      <w:bookmarkEnd w:id="29"/>
      <w:r>
        <w:rPr>
          <w:lang w:eastAsia="nb-NO"/>
        </w:rPr>
        <w:t>Kritikalitetsmatrise</w:t>
      </w:r>
      <w:bookmarkEnd w:id="30"/>
    </w:p>
    <w:p w14:paraId="5945B9AB" w14:textId="66A90905" w:rsidR="00A23E95" w:rsidRDefault="00972F94" w:rsidP="00F46EB4">
      <w:pPr>
        <w:pBdr>
          <w:top w:val="single" w:sz="4" w:space="1" w:color="auto"/>
          <w:left w:val="single" w:sz="4" w:space="4" w:color="auto"/>
          <w:bottom w:val="single" w:sz="4" w:space="1" w:color="auto"/>
          <w:right w:val="single" w:sz="4" w:space="4" w:color="auto"/>
        </w:pBdr>
        <w:shd w:val="clear" w:color="auto" w:fill="F2F2F2"/>
      </w:pPr>
      <w:r>
        <w:rPr>
          <w:lang w:eastAsia="nb-NO"/>
        </w:rPr>
        <w:t xml:space="preserve">Hensikten med underkapitlet er å gi en overordnet oversikt over alle </w:t>
      </w:r>
      <w:r w:rsidR="001C1C92">
        <w:rPr>
          <w:lang w:eastAsia="nb-NO"/>
        </w:rPr>
        <w:t>hendelser (muligheter og risikoer) som er klassifisert som «kritisk»</w:t>
      </w:r>
      <w:r>
        <w:rPr>
          <w:lang w:eastAsia="nb-NO"/>
        </w:rPr>
        <w:t xml:space="preserve"> </w:t>
      </w:r>
      <w:r w:rsidR="001C1C92">
        <w:rPr>
          <w:lang w:eastAsia="nb-NO"/>
        </w:rPr>
        <w:t>eller</w:t>
      </w:r>
      <w:r>
        <w:rPr>
          <w:lang w:eastAsia="nb-NO"/>
        </w:rPr>
        <w:t xml:space="preserve"> </w:t>
      </w:r>
      <w:r w:rsidR="001C1C92">
        <w:rPr>
          <w:lang w:eastAsia="nb-NO"/>
        </w:rPr>
        <w:t>«høy»</w:t>
      </w:r>
      <w:r>
        <w:rPr>
          <w:lang w:eastAsia="nb-NO"/>
        </w:rPr>
        <w:t xml:space="preserve"> sortert etter kritikalitet relatert til tid, kostnad og ytelse. </w:t>
      </w:r>
      <w:r w:rsidRPr="00972F94">
        <w:rPr>
          <w:lang w:eastAsia="nb-NO"/>
        </w:rPr>
        <w:t xml:space="preserve">Tabellen under viser prosjektets antatte mest kritiske hendelsesusikkerheter. Tabelleksemplet viser status før mottatt GO (før tiltak) og antatt status etter at </w:t>
      </w:r>
      <w:r w:rsidR="00A23E95" w:rsidRPr="00972F94">
        <w:rPr>
          <w:lang w:eastAsia="nb-NO"/>
        </w:rPr>
        <w:t>mulige</w:t>
      </w:r>
      <w:r w:rsidRPr="00972F94">
        <w:rPr>
          <w:lang w:eastAsia="nb-NO"/>
        </w:rPr>
        <w:t xml:space="preserve"> tiltak er gjennomført (etter tiltak).</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0"/>
      </w:tblGrid>
      <w:tr w:rsidR="00A23E95" w14:paraId="2154D67B" w14:textId="77777777" w:rsidTr="00B7565D">
        <w:tc>
          <w:tcPr>
            <w:tcW w:w="9549" w:type="dxa"/>
          </w:tcPr>
          <w:p w14:paraId="36DE080B" w14:textId="66721B90" w:rsidR="00A23E95" w:rsidRPr="004A4E10" w:rsidRDefault="00A23E95" w:rsidP="00A23E95">
            <w:pPr>
              <w:pStyle w:val="Bildetekst"/>
              <w:keepNext/>
              <w:jc w:val="both"/>
              <w:rPr>
                <w:rFonts w:ascii="Arial" w:hAnsi="Arial" w:cs="Arial"/>
                <w:b w:val="0"/>
                <w:sz w:val="20"/>
              </w:rPr>
            </w:pPr>
            <w:r>
              <w:rPr>
                <w:rFonts w:ascii="Arial" w:hAnsi="Arial" w:cs="Arial"/>
                <w:b w:val="0"/>
                <w:sz w:val="20"/>
              </w:rPr>
              <w:lastRenderedPageBreak/>
              <w:t>Figur</w:t>
            </w:r>
            <w:r w:rsidRPr="00134246" w:rsidDel="000D0CE1">
              <w:rPr>
                <w:rFonts w:ascii="Arial" w:hAnsi="Arial" w:cs="Arial"/>
                <w:b w:val="0"/>
                <w:sz w:val="20"/>
              </w:rPr>
              <w:t xml:space="preserve"> </w:t>
            </w:r>
            <w:r w:rsidRPr="00134246" w:rsidDel="000D0CE1">
              <w:rPr>
                <w:rFonts w:ascii="Arial" w:hAnsi="Arial" w:cs="Arial"/>
                <w:b w:val="0"/>
                <w:sz w:val="20"/>
              </w:rPr>
              <w:fldChar w:fldCharType="begin"/>
            </w:r>
            <w:r w:rsidRPr="00134246" w:rsidDel="000D0CE1">
              <w:rPr>
                <w:rFonts w:ascii="Arial" w:hAnsi="Arial" w:cs="Arial"/>
                <w:b w:val="0"/>
                <w:sz w:val="20"/>
              </w:rPr>
              <w:instrText xml:space="preserve"> SEQ Tabell \* ARABIC </w:instrText>
            </w:r>
            <w:r w:rsidRPr="00134246" w:rsidDel="000D0CE1">
              <w:rPr>
                <w:rFonts w:ascii="Arial" w:hAnsi="Arial" w:cs="Arial"/>
                <w:b w:val="0"/>
                <w:sz w:val="20"/>
              </w:rPr>
              <w:fldChar w:fldCharType="separate"/>
            </w:r>
            <w:r>
              <w:rPr>
                <w:rFonts w:ascii="Arial" w:hAnsi="Arial" w:cs="Arial"/>
                <w:b w:val="0"/>
                <w:noProof/>
                <w:sz w:val="20"/>
              </w:rPr>
              <w:t>2</w:t>
            </w:r>
            <w:r w:rsidRPr="00134246" w:rsidDel="000D0CE1">
              <w:rPr>
                <w:rFonts w:ascii="Arial" w:hAnsi="Arial" w:cs="Arial"/>
                <w:b w:val="0"/>
                <w:sz w:val="20"/>
              </w:rPr>
              <w:fldChar w:fldCharType="end"/>
            </w:r>
            <w:r>
              <w:rPr>
                <w:rFonts w:ascii="Arial" w:hAnsi="Arial" w:cs="Arial"/>
                <w:b w:val="0"/>
                <w:sz w:val="20"/>
              </w:rPr>
              <w:t>-1</w:t>
            </w:r>
            <w:r w:rsidRPr="00134246" w:rsidDel="000D0CE1">
              <w:rPr>
                <w:rFonts w:ascii="Arial" w:hAnsi="Arial" w:cs="Arial"/>
                <w:b w:val="0"/>
                <w:sz w:val="20"/>
              </w:rPr>
              <w:t xml:space="preserve"> </w:t>
            </w:r>
            <w:r>
              <w:rPr>
                <w:rFonts w:ascii="Arial" w:hAnsi="Arial" w:cs="Arial"/>
                <w:b w:val="0"/>
                <w:sz w:val="20"/>
              </w:rPr>
              <w:t xml:space="preserve">De viktigste </w:t>
            </w:r>
            <w:r w:rsidRPr="00D1744C">
              <w:rPr>
                <w:rFonts w:ascii="Arial" w:hAnsi="Arial" w:cs="Arial"/>
                <w:b w:val="0"/>
                <w:sz w:val="20"/>
              </w:rPr>
              <w:t>hendelse</w:t>
            </w:r>
            <w:r>
              <w:rPr>
                <w:rFonts w:ascii="Arial" w:hAnsi="Arial" w:cs="Arial"/>
                <w:b w:val="0"/>
                <w:sz w:val="20"/>
              </w:rPr>
              <w:t>ne</w:t>
            </w:r>
            <w:r w:rsidRPr="00D1744C">
              <w:rPr>
                <w:rFonts w:ascii="Arial" w:hAnsi="Arial" w:cs="Arial"/>
                <w:b w:val="0"/>
                <w:sz w:val="20"/>
              </w:rPr>
              <w:t xml:space="preserve"> i kritikalitetsrekkefølge </w:t>
            </w:r>
            <w:r w:rsidR="00620ED5">
              <w:rPr>
                <w:rFonts w:ascii="Arial" w:hAnsi="Arial" w:cs="Arial"/>
                <w:b w:val="0"/>
                <w:sz w:val="20"/>
              </w:rPr>
              <w:t>før tiltak</w:t>
            </w:r>
            <w:r w:rsidRPr="00D1744C">
              <w:rPr>
                <w:rFonts w:ascii="Arial" w:hAnsi="Arial" w:cs="Arial"/>
                <w:b w:val="0"/>
                <w:sz w:val="20"/>
              </w:rPr>
              <w:t xml:space="preserve"> </w:t>
            </w:r>
            <w:r w:rsidDel="000D0CE1">
              <w:rPr>
                <w:rFonts w:ascii="Arial" w:hAnsi="Arial" w:cs="Arial"/>
                <w:b w:val="0"/>
                <w:sz w:val="20"/>
              </w:rPr>
              <w:t>(utfylt tabell er et eksempel</w:t>
            </w:r>
            <w:r w:rsidRPr="00134246" w:rsidDel="000D0CE1">
              <w:rPr>
                <w:rFonts w:ascii="Arial" w:hAnsi="Arial" w:cs="Arial"/>
                <w:b w:val="0"/>
                <w:sz w:val="20"/>
              </w:rPr>
              <w:t>)</w:t>
            </w:r>
          </w:p>
          <w:p w14:paraId="0D84238F" w14:textId="038BEF02" w:rsidR="00A23E95" w:rsidRDefault="00FB15BB" w:rsidP="006B2211">
            <w:pPr>
              <w:pStyle w:val="Brdtekst"/>
              <w:rPr>
                <w:lang w:eastAsia="nb-NO"/>
              </w:rPr>
            </w:pPr>
            <w:r>
              <w:rPr>
                <w:noProof/>
                <w:lang w:eastAsia="nb-NO"/>
              </w:rPr>
              <w:drawing>
                <wp:inline distT="0" distB="0" distL="0" distR="0" wp14:anchorId="4BC74962" wp14:editId="752C7304">
                  <wp:extent cx="6003290" cy="2235769"/>
                  <wp:effectExtent l="0" t="0" r="0" b="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23955" cy="2243465"/>
                          </a:xfrm>
                          <a:prstGeom prst="rect">
                            <a:avLst/>
                          </a:prstGeom>
                        </pic:spPr>
                      </pic:pic>
                    </a:graphicData>
                  </a:graphic>
                </wp:inline>
              </w:drawing>
            </w:r>
          </w:p>
        </w:tc>
      </w:tr>
    </w:tbl>
    <w:p w14:paraId="3C9ABA7E" w14:textId="5EF624FD" w:rsidR="00F3225A" w:rsidRPr="00111817" w:rsidRDefault="00F3225A" w:rsidP="00B70176">
      <w:pPr>
        <w:pStyle w:val="Overskrift1"/>
        <w:numPr>
          <w:ilvl w:val="0"/>
          <w:numId w:val="2"/>
        </w:numPr>
        <w:tabs>
          <w:tab w:val="clear" w:pos="360"/>
        </w:tabs>
        <w:rPr>
          <w:color w:val="000080"/>
        </w:rPr>
      </w:pPr>
      <w:bookmarkStart w:id="31" w:name="_Toc26964591"/>
      <w:bookmarkStart w:id="32" w:name="_Toc26964592"/>
      <w:bookmarkStart w:id="33" w:name="_Toc26964593"/>
      <w:bookmarkStart w:id="34" w:name="_Toc26964594"/>
      <w:bookmarkStart w:id="35" w:name="_Toc26964595"/>
      <w:bookmarkStart w:id="36" w:name="_Toc26964596"/>
      <w:bookmarkStart w:id="37" w:name="_Toc27478809"/>
      <w:bookmarkEnd w:id="31"/>
      <w:bookmarkEnd w:id="32"/>
      <w:bookmarkEnd w:id="33"/>
      <w:bookmarkEnd w:id="34"/>
      <w:bookmarkEnd w:id="35"/>
      <w:bookmarkEnd w:id="36"/>
      <w:r w:rsidRPr="00111817">
        <w:rPr>
          <w:color w:val="000080"/>
        </w:rPr>
        <w:lastRenderedPageBreak/>
        <w:t>K</w:t>
      </w:r>
      <w:r w:rsidR="00276124">
        <w:rPr>
          <w:color w:val="000080"/>
        </w:rPr>
        <w:t>vantitativ usikkerhetsanalyse</w:t>
      </w:r>
      <w:bookmarkEnd w:id="22"/>
      <w:r w:rsidR="00276124">
        <w:rPr>
          <w:color w:val="000080"/>
        </w:rPr>
        <w:t xml:space="preserve"> </w:t>
      </w:r>
      <w:r w:rsidR="00CA56C6">
        <w:rPr>
          <w:color w:val="000080"/>
        </w:rPr>
        <w:t>for anbefalt løsning</w:t>
      </w:r>
      <w:bookmarkEnd w:id="23"/>
      <w:bookmarkEnd w:id="37"/>
    </w:p>
    <w:p w14:paraId="16F1479F" w14:textId="4676747C" w:rsidR="00F3225A" w:rsidRDefault="00704BFF" w:rsidP="00CD27D1">
      <w:pPr>
        <w:pBdr>
          <w:top w:val="single" w:sz="4" w:space="1" w:color="auto"/>
          <w:left w:val="single" w:sz="4" w:space="4" w:color="auto"/>
          <w:bottom w:val="single" w:sz="4" w:space="1" w:color="auto"/>
          <w:right w:val="single" w:sz="4" w:space="4" w:color="auto"/>
        </w:pBdr>
        <w:shd w:val="clear" w:color="auto" w:fill="F3F3F3"/>
        <w:spacing w:before="56" w:after="113"/>
      </w:pPr>
      <w:r>
        <w:t>H</w:t>
      </w:r>
      <w:r w:rsidRPr="00704BFF">
        <w:t>ensikt</w:t>
      </w:r>
      <w:r>
        <w:t>en med en kvantitativ usikkerhetsanalyse er</w:t>
      </w:r>
      <w:r w:rsidRPr="00704BFF">
        <w:t xml:space="preserve"> å estimere prosjektets budsjettrammer med usikkeravsetinger på ulike beslutningsnivåer. De mest kritiske kostnadsusikkerhetene fremstilles i et tornadodiagram.</w:t>
      </w:r>
    </w:p>
    <w:p w14:paraId="41555C0E" w14:textId="3C714244" w:rsidR="00F3225A" w:rsidRDefault="00F3225A" w:rsidP="00B70176">
      <w:pPr>
        <w:pStyle w:val="Overskrift2"/>
        <w:numPr>
          <w:ilvl w:val="1"/>
          <w:numId w:val="3"/>
        </w:numPr>
        <w:tabs>
          <w:tab w:val="clear" w:pos="720"/>
        </w:tabs>
      </w:pPr>
      <w:bookmarkStart w:id="38" w:name="_Toc341777542"/>
      <w:bookmarkStart w:id="39" w:name="_Toc396457944"/>
      <w:bookmarkStart w:id="40" w:name="_Toc27478810"/>
      <w:r>
        <w:t>Grunnkalkyle</w:t>
      </w:r>
      <w:bookmarkEnd w:id="38"/>
      <w:bookmarkEnd w:id="39"/>
      <w:r w:rsidR="00DA2DC0">
        <w:t xml:space="preserve"> og basiskostnad</w:t>
      </w:r>
      <w:bookmarkEnd w:id="40"/>
    </w:p>
    <w:p w14:paraId="02B94EE5" w14:textId="0E595502" w:rsidR="00F3225A" w:rsidRDefault="00F3225A" w:rsidP="00EB0ED1">
      <w:pPr>
        <w:pBdr>
          <w:top w:val="single" w:sz="4" w:space="1" w:color="auto"/>
          <w:left w:val="single" w:sz="4" w:space="4" w:color="auto"/>
          <w:bottom w:val="single" w:sz="4" w:space="25" w:color="auto"/>
          <w:right w:val="single" w:sz="4" w:space="4" w:color="auto"/>
        </w:pBdr>
        <w:shd w:val="clear" w:color="auto" w:fill="F3F3F3"/>
      </w:pPr>
      <w:r w:rsidRPr="00B03F2B">
        <w:t>I planlegging</w:t>
      </w:r>
      <w:r w:rsidR="00603C76">
        <w:t>en</w:t>
      </w:r>
      <w:r w:rsidRPr="00B03F2B">
        <w:t xml:space="preserve"> av et prosjekt utarbeides det en grunnkalkyle. I usikkerhetssammenheng kalles dette den deterministiske verdien. Grunnkalkylen skal angi summen av sannsynlig kostnad for alle spesifiserte, konkrete kalkyleelementer (kostnadsposter) på analysetidspunktet</w:t>
      </w:r>
      <w:r>
        <w:t>,</w:t>
      </w:r>
      <w:r w:rsidRPr="00B03F2B">
        <w:t xml:space="preserve"> uten tillegg for usikkerhet.</w:t>
      </w:r>
    </w:p>
    <w:p w14:paraId="18E7401A" w14:textId="5A8AEFD9" w:rsidR="009472D0" w:rsidRDefault="009472D0" w:rsidP="00EB0ED1">
      <w:pPr>
        <w:pBdr>
          <w:top w:val="single" w:sz="4" w:space="1" w:color="auto"/>
          <w:left w:val="single" w:sz="4" w:space="4" w:color="auto"/>
          <w:bottom w:val="single" w:sz="4" w:space="25" w:color="auto"/>
          <w:right w:val="single" w:sz="4" w:space="4" w:color="auto"/>
        </w:pBdr>
        <w:shd w:val="clear" w:color="auto" w:fill="F3F3F3"/>
      </w:pPr>
      <w:r>
        <w:t xml:space="preserve">At grunnkalkylen innehar den nødvendige kvalitet er svært viktig for at prosjektet skal lykkes. Det er viktig at alle deler av prosjektet er dekket og at estimatet er godt. </w:t>
      </w:r>
    </w:p>
    <w:p w14:paraId="4D8149D7" w14:textId="371B2A7B" w:rsidR="00F3225A" w:rsidRDefault="00FD710E" w:rsidP="00C31C0C">
      <w:pPr>
        <w:pBdr>
          <w:top w:val="single" w:sz="4" w:space="1" w:color="auto"/>
          <w:left w:val="single" w:sz="4" w:space="4" w:color="auto"/>
          <w:bottom w:val="single" w:sz="4" w:space="25" w:color="auto"/>
          <w:right w:val="single" w:sz="4" w:space="4" w:color="auto"/>
        </w:pBdr>
        <w:shd w:val="clear" w:color="auto" w:fill="F3F3F3"/>
      </w:pPr>
      <w:r>
        <w:t>P</w:t>
      </w:r>
      <w:r w:rsidRPr="003B25F1">
        <w:t xml:space="preserve">rosjektets grunnkalkyle </w:t>
      </w:r>
      <w:r w:rsidR="00692CAA">
        <w:t>bør</w:t>
      </w:r>
      <w:r w:rsidRPr="003B25F1">
        <w:t xml:space="preserve"> etabler</w:t>
      </w:r>
      <w:r w:rsidR="00692CAA">
        <w:t>es</w:t>
      </w:r>
      <w:r w:rsidRPr="003B25F1">
        <w:t xml:space="preserve"> </w:t>
      </w:r>
      <w:r>
        <w:t>i Forsvar</w:t>
      </w:r>
      <w:r w:rsidR="00692CAA">
        <w:t>smateriells</w:t>
      </w:r>
      <w:r>
        <w:t xml:space="preserve"> Excel-baserte verktøy</w:t>
      </w:r>
      <w:r w:rsidR="00692CAA">
        <w:t>, eller lignende strukturert analyseverktøy</w:t>
      </w:r>
      <w:r w:rsidRPr="003B25F1">
        <w:t>.</w:t>
      </w:r>
      <w:r>
        <w:t xml:space="preserve"> </w:t>
      </w:r>
      <w:r w:rsidR="00692CAA">
        <w:t>Analyseverktøyet</w:t>
      </w:r>
      <w:r w:rsidR="009472D0">
        <w:t xml:space="preserve"> </w:t>
      </w:r>
      <w:r w:rsidR="00B07C37">
        <w:t>inngår normalt ikke som vedlegg i styrings</w:t>
      </w:r>
      <w:r w:rsidR="00692CAA">
        <w:softHyphen/>
      </w:r>
      <w:r w:rsidR="00B07C37">
        <w:t xml:space="preserve">dokumentet, men oversendes PE sammen med øvrige dokumenter. </w:t>
      </w:r>
      <w:r w:rsidR="002172C3">
        <w:t>Ved ekstern kvalitetssikring vil denne bli etterspurt og overlevert.</w:t>
      </w:r>
    </w:p>
    <w:p w14:paraId="74206174" w14:textId="587E14ED" w:rsidR="00692CAA" w:rsidRDefault="00692CAA" w:rsidP="00EB0ED1">
      <w:pPr>
        <w:pBdr>
          <w:top w:val="single" w:sz="4" w:space="1" w:color="auto"/>
          <w:left w:val="single" w:sz="4" w:space="4" w:color="auto"/>
          <w:bottom w:val="single" w:sz="4" w:space="25" w:color="auto"/>
          <w:right w:val="single" w:sz="4" w:space="4" w:color="auto"/>
        </w:pBdr>
        <w:shd w:val="clear" w:color="auto" w:fill="F3F3F3"/>
      </w:pPr>
      <w:r>
        <w:t>Ved bruk av</w:t>
      </w:r>
      <w:r w:rsidR="00A77582">
        <w:t xml:space="preserve"> «trinnvis kalkulasjon» </w:t>
      </w:r>
      <w:r>
        <w:t xml:space="preserve">i den kvantitative usikkerhetsanalysen </w:t>
      </w:r>
      <w:r w:rsidR="008C3886">
        <w:t>er det viktig at grunnkal</w:t>
      </w:r>
      <w:r w:rsidR="00C15E8B">
        <w:t>k</w:t>
      </w:r>
      <w:r w:rsidR="008C3886">
        <w:t xml:space="preserve">ylen består av et tilstrekkelig antall </w:t>
      </w:r>
      <w:r>
        <w:t xml:space="preserve">uavhengige </w:t>
      </w:r>
      <w:r w:rsidR="008C3886">
        <w:t xml:space="preserve">kostnadselementer. </w:t>
      </w:r>
    </w:p>
    <w:p w14:paraId="71083939" w14:textId="49E97CE7" w:rsidR="008C3886" w:rsidRDefault="00A77582" w:rsidP="00EB0ED1">
      <w:pPr>
        <w:pBdr>
          <w:top w:val="single" w:sz="4" w:space="1" w:color="auto"/>
          <w:left w:val="single" w:sz="4" w:space="4" w:color="auto"/>
          <w:bottom w:val="single" w:sz="4" w:space="25" w:color="auto"/>
          <w:right w:val="single" w:sz="4" w:space="4" w:color="auto"/>
        </w:pBdr>
        <w:shd w:val="clear" w:color="auto" w:fill="F3F3F3"/>
      </w:pPr>
      <w:r>
        <w:t xml:space="preserve">Usikkerhetene som omfattes av grunnkalkylen avgrenses til mengde og enhetspris, øvrige usikkerheter modelleres som usikkerhetsfaktorer eller særskilte hendelser. </w:t>
      </w:r>
      <w:r w:rsidR="00CE11A9">
        <w:t xml:space="preserve"> </w:t>
      </w:r>
      <w:r w:rsidR="008C3886">
        <w:t xml:space="preserve"> </w:t>
      </w:r>
    </w:p>
    <w:p w14:paraId="5C5D8896" w14:textId="1082FF1D" w:rsidR="00EB0ED1" w:rsidRDefault="009E646D" w:rsidP="00EB0ED1">
      <w:pPr>
        <w:pBdr>
          <w:top w:val="single" w:sz="4" w:space="1" w:color="auto"/>
          <w:left w:val="single" w:sz="4" w:space="4" w:color="auto"/>
          <w:bottom w:val="single" w:sz="4" w:space="25" w:color="auto"/>
          <w:right w:val="single" w:sz="4" w:space="4" w:color="auto"/>
        </w:pBdr>
        <w:shd w:val="clear" w:color="auto" w:fill="F3F3F3"/>
      </w:pPr>
      <w:r>
        <w:t xml:space="preserve">Det er viktig å ta utgangspunkt i prosjektnedbrytningsstrukturen for å få med alle kostnadsposter som skal inngå i investeringskostnaden. </w:t>
      </w:r>
    </w:p>
    <w:p w14:paraId="5B097616" w14:textId="1280D800" w:rsidR="00736359" w:rsidRDefault="00736359" w:rsidP="00736359">
      <w:pPr>
        <w:pBdr>
          <w:top w:val="single" w:sz="4" w:space="1" w:color="auto"/>
          <w:left w:val="single" w:sz="4" w:space="4" w:color="auto"/>
          <w:bottom w:val="single" w:sz="4" w:space="25" w:color="auto"/>
          <w:right w:val="single" w:sz="4" w:space="4" w:color="auto"/>
        </w:pBdr>
        <w:shd w:val="clear" w:color="auto" w:fill="F3F3F3"/>
      </w:pPr>
      <w:r>
        <w:t>Husk å ta med tjenestekjøp av diverse støtte i prosjektet, ut over den rene kontrakt med leverandør av materiellkomponenter, slik som støtte til prosjektering, operativ evaluering, test osv.</w:t>
      </w:r>
    </w:p>
    <w:p w14:paraId="0C81C199" w14:textId="142E9042" w:rsidR="00736359" w:rsidRDefault="00736359" w:rsidP="00EB0ED1">
      <w:pPr>
        <w:pBdr>
          <w:top w:val="single" w:sz="4" w:space="1" w:color="auto"/>
          <w:left w:val="single" w:sz="4" w:space="4" w:color="auto"/>
          <w:bottom w:val="single" w:sz="4" w:space="25" w:color="auto"/>
          <w:right w:val="single" w:sz="4" w:space="4" w:color="auto"/>
        </w:pBdr>
        <w:shd w:val="clear" w:color="auto" w:fill="F3F3F3"/>
      </w:pPr>
      <w:r w:rsidRPr="00736359">
        <w:t xml:space="preserve">I tabell 3-1 skal mva.-beløpet føres i mill. kroner for hvert </w:t>
      </w:r>
      <w:proofErr w:type="spellStart"/>
      <w:r w:rsidRPr="00736359">
        <w:t>hovedkostnadselement</w:t>
      </w:r>
      <w:proofErr w:type="spellEnd"/>
      <w:r w:rsidRPr="00736359">
        <w:t xml:space="preserve"> og summeres i en separat kolonne (merk at det er noen unntaksbestemmelser for føring av MVA).</w:t>
      </w:r>
    </w:p>
    <w:p w14:paraId="63164453" w14:textId="42AAC92D" w:rsidR="00FD710E" w:rsidRDefault="004B4399" w:rsidP="00B7565D">
      <w:pPr>
        <w:pBdr>
          <w:top w:val="single" w:sz="4" w:space="1" w:color="auto"/>
          <w:left w:val="single" w:sz="4" w:space="4" w:color="auto"/>
          <w:bottom w:val="single" w:sz="4" w:space="25" w:color="auto"/>
          <w:right w:val="single" w:sz="4" w:space="4" w:color="auto"/>
        </w:pBdr>
        <w:shd w:val="clear" w:color="auto" w:fill="F3F3F3"/>
      </w:pPr>
      <w:r>
        <w:t>I kostnadsne</w:t>
      </w:r>
      <w:r w:rsidR="009E37CE">
        <w:t>d</w:t>
      </w:r>
      <w:r>
        <w:t xml:space="preserve">brytningen vil det ikke være mulig å spesifisere detaljert alle poster. Derfor etableres en post benevnt </w:t>
      </w:r>
      <w:r w:rsidR="00CE7CC7">
        <w:t>«</w:t>
      </w:r>
      <w:r w:rsidRPr="004B4399">
        <w:t>Uspesifisert, forventet kostnad</w:t>
      </w:r>
      <w:r w:rsidR="00CE7CC7">
        <w:t>».</w:t>
      </w:r>
      <w:r w:rsidRPr="004B4399">
        <w:t xml:space="preserve"> Denne uspesifiserte forventede kostnaden vil bli redusert ved detaljplanlegging av prosjektet. Størrelsen på uspesifisert forventet kostnad skal forklares.</w:t>
      </w:r>
      <w:r w:rsidR="00FD710E">
        <w:t xml:space="preserve"> </w:t>
      </w:r>
    </w:p>
    <w:p w14:paraId="4B5A6AA9" w14:textId="6D453247" w:rsidR="009B1A0D" w:rsidRDefault="004441E0" w:rsidP="00B7565D">
      <w:pPr>
        <w:pBdr>
          <w:top w:val="single" w:sz="4" w:space="1" w:color="auto"/>
          <w:left w:val="single" w:sz="4" w:space="4" w:color="auto"/>
          <w:bottom w:val="single" w:sz="4" w:space="25" w:color="auto"/>
          <w:right w:val="single" w:sz="4" w:space="4" w:color="auto"/>
        </w:pBdr>
        <w:shd w:val="clear" w:color="auto" w:fill="F3F3F3"/>
      </w:pPr>
      <w:r>
        <w:t xml:space="preserve">Tabellen under viser hvert enkelt </w:t>
      </w:r>
      <w:proofErr w:type="spellStart"/>
      <w:r>
        <w:t>hovedkostnadselement</w:t>
      </w:r>
      <w:proofErr w:type="spellEnd"/>
      <w:r>
        <w:t xml:space="preserve"> </w:t>
      </w:r>
      <w:r w:rsidR="00F34019">
        <w:t xml:space="preserve">i </w:t>
      </w:r>
      <w:r w:rsidR="00B07D3E">
        <w:t>grunnkalkyle</w:t>
      </w:r>
      <w:r w:rsidR="00F34019">
        <w:t>n</w:t>
      </w:r>
      <w:r w:rsidR="00B07D3E">
        <w:t xml:space="preserve"> (GK</w:t>
      </w:r>
      <w:r>
        <w:t>) eks</w:t>
      </w:r>
      <w:r w:rsidR="00C84176">
        <w:t>k</w:t>
      </w:r>
      <w:r>
        <w:t>l. mva.</w:t>
      </w:r>
      <w:r w:rsidR="00AD0A39">
        <w:t xml:space="preserve"> </w:t>
      </w:r>
      <w:r w:rsidR="00603C76">
        <w:t>M</w:t>
      </w:r>
      <w:r>
        <w:t>va.</w:t>
      </w:r>
      <w:r w:rsidR="00C84176">
        <w:t>-</w:t>
      </w:r>
      <w:r>
        <w:t xml:space="preserve">beløp er </w:t>
      </w:r>
      <w:r w:rsidR="00AD0A39">
        <w:t>synliggjort</w:t>
      </w:r>
      <w:r>
        <w:t xml:space="preserve"> i egen kolonne</w:t>
      </w:r>
      <w:r w:rsidDel="004441E0">
        <w:rPr>
          <w:rStyle w:val="StilFLBrdtekstpaaflgendeMyriadProTegn"/>
        </w:rPr>
        <w:t xml:space="preserve"> </w:t>
      </w:r>
      <w:r w:rsidR="00F3225A">
        <w:t>(</w:t>
      </w:r>
      <w:r w:rsidR="00AD0A39">
        <w:t>f</w:t>
      </w:r>
      <w:r w:rsidR="00F3225A">
        <w:t xml:space="preserve">or ytterligere informasjon om hvert av kostnadselementene, se </w:t>
      </w:r>
      <w:r>
        <w:t>undervedlegg 1</w:t>
      </w:r>
      <w:r w:rsidR="00F3225A">
        <w:t>)</w:t>
      </w:r>
      <w:r>
        <w:t>.</w:t>
      </w:r>
      <w:r w:rsidR="004B4399">
        <w:t xml:space="preserve"> Delresultat fra usikkerhetsanalysen vises også</w:t>
      </w:r>
      <w:r w:rsidR="00736359">
        <w:t>.</w:t>
      </w:r>
    </w:p>
    <w:p w14:paraId="66BAB287" w14:textId="6F02D2DA" w:rsidR="00F3225A" w:rsidRDefault="00F3225A" w:rsidP="003527D1">
      <w:pPr>
        <w:pStyle w:val="Brdtekstpaaflgende"/>
        <w:rPr>
          <w:rFonts w:ascii="Arial" w:hAnsi="Arial" w:cs="Arial"/>
          <w:sz w:val="20"/>
        </w:rPr>
      </w:pPr>
      <w:bookmarkStart w:id="41" w:name="_Toc338851903"/>
      <w:r w:rsidRPr="008D2DBF">
        <w:rPr>
          <w:rFonts w:ascii="Arial" w:hAnsi="Arial" w:cs="Arial"/>
          <w:sz w:val="20"/>
        </w:rPr>
        <w:t>Tabell</w:t>
      </w:r>
      <w:r w:rsidR="00C84176">
        <w:rPr>
          <w:rFonts w:ascii="Arial" w:hAnsi="Arial" w:cs="Arial"/>
          <w:sz w:val="20"/>
        </w:rPr>
        <w:t xml:space="preserve"> 3-1</w:t>
      </w:r>
      <w:r w:rsidRPr="008D2DBF">
        <w:rPr>
          <w:rFonts w:ascii="Arial" w:hAnsi="Arial" w:cs="Arial"/>
          <w:sz w:val="20"/>
        </w:rPr>
        <w:t xml:space="preserve"> Grunnkalkyle</w:t>
      </w:r>
      <w:r w:rsidR="00DA2DC0">
        <w:rPr>
          <w:rFonts w:ascii="Arial" w:hAnsi="Arial" w:cs="Arial"/>
          <w:sz w:val="20"/>
        </w:rPr>
        <w:t xml:space="preserve"> og basiskostnad</w:t>
      </w:r>
      <w:r w:rsidRPr="008D2DBF">
        <w:rPr>
          <w:rFonts w:ascii="Arial" w:hAnsi="Arial" w:cs="Arial"/>
          <w:sz w:val="20"/>
        </w:rPr>
        <w:t xml:space="preserve"> med estimatusikkerhet</w:t>
      </w:r>
      <w:bookmarkEnd w:id="41"/>
    </w:p>
    <w:tbl>
      <w:tblPr>
        <w:tblW w:w="9230" w:type="dxa"/>
        <w:tblInd w:w="55" w:type="dxa"/>
        <w:tblLayout w:type="fixed"/>
        <w:tblCellMar>
          <w:left w:w="70" w:type="dxa"/>
          <w:right w:w="70" w:type="dxa"/>
        </w:tblCellMar>
        <w:tblLook w:val="04A0" w:firstRow="1" w:lastRow="0" w:firstColumn="1" w:lastColumn="0" w:noHBand="0" w:noVBand="1"/>
      </w:tblPr>
      <w:tblGrid>
        <w:gridCol w:w="399"/>
        <w:gridCol w:w="3647"/>
        <w:gridCol w:w="1356"/>
        <w:gridCol w:w="1276"/>
        <w:gridCol w:w="1276"/>
        <w:gridCol w:w="1276"/>
      </w:tblGrid>
      <w:tr w:rsidR="004B4399" w:rsidRPr="00C11FE4" w14:paraId="642BFA49" w14:textId="1069B179" w:rsidTr="00B7565D">
        <w:trPr>
          <w:trHeight w:val="480"/>
        </w:trPr>
        <w:tc>
          <w:tcPr>
            <w:tcW w:w="4046" w:type="dxa"/>
            <w:gridSpan w:val="2"/>
            <w:vMerge w:val="restart"/>
            <w:tcBorders>
              <w:top w:val="single" w:sz="8" w:space="0" w:color="auto"/>
              <w:left w:val="single" w:sz="8" w:space="0" w:color="auto"/>
              <w:bottom w:val="single" w:sz="8" w:space="0" w:color="000000"/>
              <w:right w:val="single" w:sz="8" w:space="0" w:color="000000"/>
            </w:tcBorders>
            <w:shd w:val="clear" w:color="000000" w:fill="F2F2F2"/>
            <w:vAlign w:val="center"/>
            <w:hideMark/>
          </w:tcPr>
          <w:p w14:paraId="235FDCC8" w14:textId="73F6C335" w:rsidR="004B4399" w:rsidRPr="00C11FE4" w:rsidRDefault="004B4399" w:rsidP="00591C8E">
            <w:pPr>
              <w:spacing w:before="0" w:after="0"/>
              <w:jc w:val="center"/>
              <w:rPr>
                <w:b/>
                <w:bCs/>
                <w:color w:val="000000"/>
                <w:sz w:val="20"/>
                <w:lang w:eastAsia="nb-NO"/>
              </w:rPr>
            </w:pPr>
            <w:r>
              <w:rPr>
                <w:b/>
                <w:bCs/>
                <w:color w:val="000000"/>
                <w:sz w:val="20"/>
                <w:lang w:eastAsia="nb-NO"/>
              </w:rPr>
              <w:t>Kostnadselementer</w:t>
            </w:r>
          </w:p>
        </w:tc>
        <w:tc>
          <w:tcPr>
            <w:tcW w:w="1356" w:type="dxa"/>
            <w:tcBorders>
              <w:top w:val="single" w:sz="8" w:space="0" w:color="auto"/>
              <w:left w:val="nil"/>
              <w:bottom w:val="nil"/>
              <w:right w:val="single" w:sz="8" w:space="0" w:color="auto"/>
            </w:tcBorders>
            <w:shd w:val="clear" w:color="000000" w:fill="F2F2F2"/>
            <w:vAlign w:val="center"/>
            <w:hideMark/>
          </w:tcPr>
          <w:p w14:paraId="004B50B3" w14:textId="49DBE80B" w:rsidR="004B4399" w:rsidRPr="00C11FE4" w:rsidRDefault="004B4399" w:rsidP="00CE11A9">
            <w:pPr>
              <w:spacing w:before="0" w:after="0"/>
              <w:jc w:val="center"/>
              <w:rPr>
                <w:b/>
                <w:bCs/>
                <w:color w:val="000000"/>
                <w:sz w:val="20"/>
                <w:lang w:eastAsia="nb-NO"/>
              </w:rPr>
            </w:pPr>
            <w:r w:rsidRPr="00C11FE4">
              <w:rPr>
                <w:b/>
                <w:bCs/>
                <w:color w:val="000000"/>
                <w:sz w:val="20"/>
                <w:lang w:eastAsia="nb-NO"/>
              </w:rPr>
              <w:t>Mest sannsynlig</w:t>
            </w:r>
            <w:r>
              <w:rPr>
                <w:b/>
                <w:bCs/>
                <w:color w:val="000000"/>
                <w:sz w:val="20"/>
                <w:lang w:eastAsia="nb-NO"/>
              </w:rPr>
              <w:t xml:space="preserve"> kostnad </w:t>
            </w:r>
          </w:p>
        </w:tc>
        <w:tc>
          <w:tcPr>
            <w:tcW w:w="1276" w:type="dxa"/>
            <w:tcBorders>
              <w:top w:val="single" w:sz="8" w:space="0" w:color="auto"/>
              <w:left w:val="nil"/>
              <w:bottom w:val="nil"/>
              <w:right w:val="single" w:sz="8" w:space="0" w:color="auto"/>
            </w:tcBorders>
            <w:shd w:val="clear" w:color="000000" w:fill="F2F2F2"/>
          </w:tcPr>
          <w:p w14:paraId="3E05976C" w14:textId="00240AE8" w:rsidR="004B4399" w:rsidRPr="00C11FE4" w:rsidRDefault="004B4399" w:rsidP="00591C8E">
            <w:pPr>
              <w:spacing w:before="0" w:after="0"/>
              <w:jc w:val="center"/>
              <w:rPr>
                <w:b/>
                <w:bCs/>
                <w:color w:val="000000"/>
                <w:sz w:val="20"/>
                <w:lang w:eastAsia="nb-NO"/>
              </w:rPr>
            </w:pPr>
            <w:r>
              <w:rPr>
                <w:b/>
                <w:bCs/>
                <w:color w:val="000000"/>
                <w:sz w:val="20"/>
                <w:lang w:eastAsia="nb-NO"/>
              </w:rPr>
              <w:t xml:space="preserve">Mest sannsynlig kostnad </w:t>
            </w:r>
            <w:proofErr w:type="spellStart"/>
            <w:r>
              <w:rPr>
                <w:b/>
                <w:bCs/>
                <w:color w:val="000000"/>
                <w:sz w:val="20"/>
                <w:lang w:eastAsia="nb-NO"/>
              </w:rPr>
              <w:t>inkl</w:t>
            </w:r>
            <w:proofErr w:type="spellEnd"/>
            <w:r>
              <w:rPr>
                <w:b/>
                <w:bCs/>
                <w:color w:val="000000"/>
                <w:sz w:val="20"/>
                <w:lang w:eastAsia="nb-NO"/>
              </w:rPr>
              <w:t xml:space="preserve"> beregnet MVA</w:t>
            </w:r>
          </w:p>
        </w:tc>
        <w:tc>
          <w:tcPr>
            <w:tcW w:w="1276" w:type="dxa"/>
            <w:tcBorders>
              <w:top w:val="single" w:sz="8" w:space="0" w:color="auto"/>
              <w:left w:val="nil"/>
              <w:bottom w:val="nil"/>
              <w:right w:val="single" w:sz="8" w:space="0" w:color="auto"/>
            </w:tcBorders>
            <w:shd w:val="clear" w:color="000000" w:fill="F2F2F2"/>
          </w:tcPr>
          <w:p w14:paraId="7377C6D3" w14:textId="77777777" w:rsidR="004B4399" w:rsidRDefault="004B4399" w:rsidP="00591C8E">
            <w:pPr>
              <w:spacing w:before="0" w:after="0"/>
              <w:jc w:val="center"/>
              <w:rPr>
                <w:b/>
                <w:bCs/>
                <w:color w:val="000000"/>
                <w:sz w:val="20"/>
                <w:lang w:eastAsia="nb-NO"/>
              </w:rPr>
            </w:pPr>
            <w:r>
              <w:rPr>
                <w:b/>
                <w:bCs/>
                <w:color w:val="000000"/>
                <w:sz w:val="20"/>
                <w:lang w:eastAsia="nb-NO"/>
              </w:rPr>
              <w:t xml:space="preserve">Delresultat forventningsverdi </w:t>
            </w:r>
            <w:r>
              <w:rPr>
                <w:b/>
                <w:bCs/>
                <w:color w:val="000000"/>
                <w:sz w:val="20"/>
                <w:lang w:eastAsia="nb-NO"/>
              </w:rPr>
              <w:br/>
              <w:t>(E)</w:t>
            </w:r>
          </w:p>
          <w:p w14:paraId="7F2E1475" w14:textId="76DD5E1D" w:rsidR="00F54A0B" w:rsidRDefault="00F54A0B" w:rsidP="00C31C0C">
            <w:pPr>
              <w:spacing w:before="0" w:after="0"/>
              <w:jc w:val="center"/>
              <w:rPr>
                <w:b/>
                <w:bCs/>
                <w:color w:val="000000"/>
                <w:sz w:val="20"/>
                <w:lang w:eastAsia="nb-NO"/>
              </w:rPr>
            </w:pPr>
            <w:r>
              <w:rPr>
                <w:b/>
                <w:bCs/>
                <w:color w:val="000000"/>
                <w:sz w:val="20"/>
                <w:lang w:eastAsia="nb-NO"/>
              </w:rPr>
              <w:t>(eks. mva.)</w:t>
            </w:r>
          </w:p>
        </w:tc>
        <w:tc>
          <w:tcPr>
            <w:tcW w:w="1276" w:type="dxa"/>
            <w:tcBorders>
              <w:top w:val="single" w:sz="8" w:space="0" w:color="auto"/>
              <w:left w:val="nil"/>
              <w:bottom w:val="nil"/>
              <w:right w:val="single" w:sz="8" w:space="0" w:color="auto"/>
            </w:tcBorders>
            <w:shd w:val="clear" w:color="000000" w:fill="F2F2F2"/>
          </w:tcPr>
          <w:p w14:paraId="17CC3CEB" w14:textId="77777777" w:rsidR="004B4399" w:rsidRDefault="004B4399" w:rsidP="00591C8E">
            <w:pPr>
              <w:spacing w:before="0" w:after="0"/>
              <w:jc w:val="center"/>
              <w:rPr>
                <w:b/>
                <w:bCs/>
                <w:color w:val="000000"/>
                <w:sz w:val="20"/>
                <w:lang w:eastAsia="nb-NO"/>
              </w:rPr>
            </w:pPr>
            <w:r>
              <w:rPr>
                <w:b/>
                <w:bCs/>
                <w:color w:val="000000"/>
                <w:sz w:val="20"/>
                <w:lang w:eastAsia="nb-NO"/>
              </w:rPr>
              <w:t xml:space="preserve">Delresultat standard-avvik </w:t>
            </w:r>
          </w:p>
          <w:p w14:paraId="7230C858" w14:textId="023DCC1E" w:rsidR="004B4399" w:rsidRDefault="004B4399" w:rsidP="00591C8E">
            <w:pPr>
              <w:spacing w:before="0" w:after="0"/>
              <w:jc w:val="center"/>
              <w:rPr>
                <w:b/>
                <w:bCs/>
                <w:color w:val="000000"/>
                <w:sz w:val="20"/>
                <w:lang w:eastAsia="nb-NO"/>
              </w:rPr>
            </w:pPr>
            <w:r>
              <w:rPr>
                <w:b/>
                <w:bCs/>
                <w:color w:val="000000"/>
                <w:sz w:val="20"/>
                <w:lang w:eastAsia="nb-NO"/>
              </w:rPr>
              <w:t>(σ)</w:t>
            </w:r>
          </w:p>
          <w:p w14:paraId="41CA38C3" w14:textId="32F35709" w:rsidR="004B4399" w:rsidRDefault="00F54A0B" w:rsidP="00C31C0C">
            <w:pPr>
              <w:spacing w:before="0" w:after="0"/>
              <w:jc w:val="center"/>
              <w:rPr>
                <w:b/>
                <w:bCs/>
                <w:color w:val="000000"/>
                <w:sz w:val="20"/>
                <w:lang w:eastAsia="nb-NO"/>
              </w:rPr>
            </w:pPr>
            <w:r>
              <w:rPr>
                <w:b/>
                <w:bCs/>
                <w:color w:val="000000"/>
                <w:sz w:val="20"/>
                <w:lang w:eastAsia="nb-NO"/>
              </w:rPr>
              <w:t>(</w:t>
            </w:r>
            <w:r w:rsidR="00F34019">
              <w:rPr>
                <w:b/>
                <w:bCs/>
                <w:color w:val="000000"/>
                <w:sz w:val="20"/>
                <w:lang w:eastAsia="nb-NO"/>
              </w:rPr>
              <w:t>eks</w:t>
            </w:r>
            <w:r>
              <w:rPr>
                <w:b/>
                <w:bCs/>
                <w:color w:val="000000"/>
                <w:sz w:val="20"/>
                <w:lang w:eastAsia="nb-NO"/>
              </w:rPr>
              <w:t>. mva.)</w:t>
            </w:r>
          </w:p>
        </w:tc>
      </w:tr>
      <w:tr w:rsidR="004B4399" w:rsidRPr="00C11FE4" w14:paraId="0D97AB44" w14:textId="05F06776" w:rsidTr="00B7565D">
        <w:trPr>
          <w:trHeight w:val="43"/>
        </w:trPr>
        <w:tc>
          <w:tcPr>
            <w:tcW w:w="4046" w:type="dxa"/>
            <w:gridSpan w:val="2"/>
            <w:vMerge/>
            <w:tcBorders>
              <w:top w:val="single" w:sz="8" w:space="0" w:color="auto"/>
              <w:left w:val="single" w:sz="8" w:space="0" w:color="auto"/>
              <w:bottom w:val="single" w:sz="8" w:space="0" w:color="000000"/>
              <w:right w:val="single" w:sz="8" w:space="0" w:color="000000"/>
            </w:tcBorders>
            <w:vAlign w:val="center"/>
            <w:hideMark/>
          </w:tcPr>
          <w:p w14:paraId="062DB11E" w14:textId="77777777" w:rsidR="004B4399" w:rsidRPr="00C11FE4" w:rsidRDefault="004B4399" w:rsidP="002E50F2">
            <w:pPr>
              <w:spacing w:before="0" w:after="0"/>
              <w:rPr>
                <w:b/>
                <w:bCs/>
                <w:color w:val="000000"/>
                <w:sz w:val="20"/>
                <w:lang w:eastAsia="nb-NO"/>
              </w:rPr>
            </w:pPr>
          </w:p>
        </w:tc>
        <w:tc>
          <w:tcPr>
            <w:tcW w:w="1356" w:type="dxa"/>
            <w:tcBorders>
              <w:top w:val="nil"/>
              <w:left w:val="nil"/>
              <w:bottom w:val="single" w:sz="8" w:space="0" w:color="auto"/>
              <w:right w:val="single" w:sz="8" w:space="0" w:color="auto"/>
            </w:tcBorders>
            <w:shd w:val="clear" w:color="000000" w:fill="F2F2F2"/>
            <w:vAlign w:val="center"/>
            <w:hideMark/>
          </w:tcPr>
          <w:p w14:paraId="22E8D0D3" w14:textId="7368BBF2" w:rsidR="004B4399" w:rsidRPr="00C11FE4" w:rsidRDefault="004B4399" w:rsidP="009472D0">
            <w:pPr>
              <w:spacing w:before="0" w:after="0"/>
              <w:rPr>
                <w:b/>
                <w:bCs/>
                <w:color w:val="000000"/>
                <w:sz w:val="20"/>
                <w:lang w:eastAsia="nb-NO"/>
              </w:rPr>
            </w:pPr>
          </w:p>
        </w:tc>
        <w:tc>
          <w:tcPr>
            <w:tcW w:w="1276" w:type="dxa"/>
            <w:tcBorders>
              <w:top w:val="nil"/>
              <w:left w:val="nil"/>
              <w:bottom w:val="single" w:sz="8" w:space="0" w:color="auto"/>
              <w:right w:val="single" w:sz="8" w:space="0" w:color="auto"/>
            </w:tcBorders>
            <w:shd w:val="clear" w:color="000000" w:fill="F2F2F2"/>
          </w:tcPr>
          <w:p w14:paraId="3F35458F" w14:textId="77777777" w:rsidR="004B4399" w:rsidRPr="00C11FE4" w:rsidRDefault="004B4399" w:rsidP="009472D0">
            <w:pPr>
              <w:spacing w:before="0" w:after="0"/>
              <w:rPr>
                <w:b/>
                <w:bCs/>
                <w:color w:val="000000"/>
                <w:sz w:val="20"/>
                <w:lang w:eastAsia="nb-NO"/>
              </w:rPr>
            </w:pPr>
          </w:p>
        </w:tc>
        <w:tc>
          <w:tcPr>
            <w:tcW w:w="1276" w:type="dxa"/>
            <w:tcBorders>
              <w:top w:val="nil"/>
              <w:left w:val="nil"/>
              <w:bottom w:val="single" w:sz="8" w:space="0" w:color="auto"/>
              <w:right w:val="single" w:sz="8" w:space="0" w:color="auto"/>
            </w:tcBorders>
            <w:shd w:val="clear" w:color="000000" w:fill="F2F2F2"/>
          </w:tcPr>
          <w:p w14:paraId="4855B99A" w14:textId="77777777" w:rsidR="004B4399" w:rsidRPr="00C11FE4" w:rsidRDefault="004B4399" w:rsidP="009472D0">
            <w:pPr>
              <w:spacing w:before="0" w:after="0"/>
              <w:rPr>
                <w:b/>
                <w:bCs/>
                <w:color w:val="000000"/>
                <w:sz w:val="20"/>
                <w:lang w:eastAsia="nb-NO"/>
              </w:rPr>
            </w:pPr>
          </w:p>
        </w:tc>
        <w:tc>
          <w:tcPr>
            <w:tcW w:w="1276" w:type="dxa"/>
            <w:tcBorders>
              <w:top w:val="nil"/>
              <w:left w:val="nil"/>
              <w:bottom w:val="single" w:sz="8" w:space="0" w:color="auto"/>
              <w:right w:val="single" w:sz="8" w:space="0" w:color="auto"/>
            </w:tcBorders>
            <w:shd w:val="clear" w:color="000000" w:fill="F2F2F2"/>
          </w:tcPr>
          <w:p w14:paraId="72BDCC71" w14:textId="77777777" w:rsidR="004B4399" w:rsidRPr="00C11FE4" w:rsidRDefault="004B4399" w:rsidP="009472D0">
            <w:pPr>
              <w:spacing w:before="0" w:after="0"/>
              <w:rPr>
                <w:b/>
                <w:bCs/>
                <w:color w:val="000000"/>
                <w:sz w:val="20"/>
                <w:lang w:eastAsia="nb-NO"/>
              </w:rPr>
            </w:pPr>
          </w:p>
        </w:tc>
      </w:tr>
      <w:tr w:rsidR="004B4399" w:rsidRPr="00C11FE4" w14:paraId="667CE0B9" w14:textId="7658FC31" w:rsidTr="00B7565D">
        <w:trPr>
          <w:trHeight w:val="315"/>
        </w:trPr>
        <w:tc>
          <w:tcPr>
            <w:tcW w:w="399" w:type="dxa"/>
            <w:tcBorders>
              <w:top w:val="nil"/>
              <w:left w:val="single" w:sz="8" w:space="0" w:color="auto"/>
              <w:bottom w:val="single" w:sz="8" w:space="0" w:color="auto"/>
              <w:right w:val="single" w:sz="8" w:space="0" w:color="auto"/>
            </w:tcBorders>
            <w:shd w:val="clear" w:color="000000" w:fill="F2F2F2"/>
            <w:vAlign w:val="center"/>
            <w:hideMark/>
          </w:tcPr>
          <w:p w14:paraId="0E91F805" w14:textId="77777777" w:rsidR="004B4399" w:rsidRPr="00C11FE4" w:rsidRDefault="004B4399" w:rsidP="002E50F2">
            <w:pPr>
              <w:spacing w:before="0" w:after="0"/>
              <w:jc w:val="center"/>
              <w:rPr>
                <w:color w:val="000000"/>
                <w:sz w:val="20"/>
                <w:lang w:eastAsia="nb-NO"/>
              </w:rPr>
            </w:pPr>
            <w:r w:rsidRPr="00C11FE4">
              <w:rPr>
                <w:color w:val="000000"/>
                <w:sz w:val="20"/>
                <w:lang w:eastAsia="nb-NO"/>
              </w:rPr>
              <w:t>1</w:t>
            </w:r>
          </w:p>
        </w:tc>
        <w:tc>
          <w:tcPr>
            <w:tcW w:w="3647" w:type="dxa"/>
            <w:tcBorders>
              <w:top w:val="nil"/>
              <w:left w:val="nil"/>
              <w:bottom w:val="single" w:sz="8" w:space="0" w:color="auto"/>
              <w:right w:val="single" w:sz="8" w:space="0" w:color="auto"/>
            </w:tcBorders>
            <w:shd w:val="clear" w:color="auto" w:fill="auto"/>
            <w:vAlign w:val="center"/>
            <w:hideMark/>
          </w:tcPr>
          <w:p w14:paraId="10E480A8" w14:textId="77777777" w:rsidR="004B4399" w:rsidRPr="00C11FE4" w:rsidRDefault="004B4399" w:rsidP="002E50F2">
            <w:pPr>
              <w:spacing w:before="0" w:after="0"/>
              <w:rPr>
                <w:color w:val="000000"/>
                <w:sz w:val="20"/>
                <w:lang w:eastAsia="nb-NO"/>
              </w:rPr>
            </w:pPr>
          </w:p>
        </w:tc>
        <w:tc>
          <w:tcPr>
            <w:tcW w:w="1356" w:type="dxa"/>
            <w:tcBorders>
              <w:top w:val="nil"/>
              <w:left w:val="nil"/>
              <w:bottom w:val="single" w:sz="8" w:space="0" w:color="auto"/>
              <w:right w:val="single" w:sz="8" w:space="0" w:color="auto"/>
            </w:tcBorders>
            <w:shd w:val="clear" w:color="auto" w:fill="auto"/>
            <w:vAlign w:val="center"/>
            <w:hideMark/>
          </w:tcPr>
          <w:p w14:paraId="0D028D4A" w14:textId="77777777" w:rsidR="004B4399" w:rsidRPr="00C11FE4" w:rsidRDefault="004B4399" w:rsidP="002E50F2">
            <w:pPr>
              <w:spacing w:before="0" w:after="0"/>
              <w:jc w:val="right"/>
              <w:rPr>
                <w:color w:val="000000"/>
                <w:sz w:val="20"/>
                <w:lang w:eastAsia="nb-NO"/>
              </w:rPr>
            </w:pPr>
          </w:p>
        </w:tc>
        <w:tc>
          <w:tcPr>
            <w:tcW w:w="1276" w:type="dxa"/>
            <w:tcBorders>
              <w:top w:val="nil"/>
              <w:left w:val="nil"/>
              <w:bottom w:val="single" w:sz="8" w:space="0" w:color="auto"/>
              <w:right w:val="single" w:sz="8" w:space="0" w:color="auto"/>
            </w:tcBorders>
          </w:tcPr>
          <w:p w14:paraId="7BB69D05" w14:textId="77777777" w:rsidR="004B4399" w:rsidRPr="00C11FE4" w:rsidRDefault="004B4399" w:rsidP="002E50F2">
            <w:pPr>
              <w:spacing w:before="0" w:after="0"/>
              <w:jc w:val="right"/>
              <w:rPr>
                <w:color w:val="000000"/>
                <w:sz w:val="20"/>
                <w:lang w:eastAsia="nb-NO"/>
              </w:rPr>
            </w:pPr>
          </w:p>
        </w:tc>
        <w:tc>
          <w:tcPr>
            <w:tcW w:w="1276" w:type="dxa"/>
            <w:tcBorders>
              <w:top w:val="single" w:sz="8" w:space="0" w:color="auto"/>
              <w:left w:val="single" w:sz="8" w:space="0" w:color="auto"/>
              <w:bottom w:val="single" w:sz="8" w:space="0" w:color="auto"/>
              <w:right w:val="single" w:sz="8" w:space="0" w:color="auto"/>
            </w:tcBorders>
            <w:shd w:val="clear" w:color="auto" w:fill="808080" w:themeFill="background1" w:themeFillShade="80"/>
          </w:tcPr>
          <w:p w14:paraId="6A40540F" w14:textId="77777777" w:rsidR="004B4399" w:rsidRPr="00C11FE4" w:rsidRDefault="004B4399" w:rsidP="002E50F2">
            <w:pPr>
              <w:spacing w:before="0" w:after="0"/>
              <w:jc w:val="right"/>
              <w:rPr>
                <w:color w:val="000000"/>
                <w:sz w:val="20"/>
                <w:lang w:eastAsia="nb-NO"/>
              </w:rPr>
            </w:pPr>
          </w:p>
        </w:tc>
        <w:tc>
          <w:tcPr>
            <w:tcW w:w="1276" w:type="dxa"/>
            <w:tcBorders>
              <w:top w:val="single" w:sz="8" w:space="0" w:color="auto"/>
              <w:left w:val="single" w:sz="8" w:space="0" w:color="auto"/>
              <w:bottom w:val="single" w:sz="8" w:space="0" w:color="auto"/>
              <w:right w:val="single" w:sz="8" w:space="0" w:color="auto"/>
            </w:tcBorders>
            <w:shd w:val="clear" w:color="auto" w:fill="808080" w:themeFill="background1" w:themeFillShade="80"/>
          </w:tcPr>
          <w:p w14:paraId="4ECFC86E" w14:textId="77777777" w:rsidR="004B4399" w:rsidRPr="00C11FE4" w:rsidRDefault="004B4399" w:rsidP="002E50F2">
            <w:pPr>
              <w:spacing w:before="0" w:after="0"/>
              <w:jc w:val="right"/>
              <w:rPr>
                <w:color w:val="000000"/>
                <w:sz w:val="20"/>
                <w:lang w:eastAsia="nb-NO"/>
              </w:rPr>
            </w:pPr>
          </w:p>
        </w:tc>
      </w:tr>
      <w:tr w:rsidR="004B4399" w:rsidRPr="00C11FE4" w14:paraId="3B3D9830" w14:textId="1448FBB4" w:rsidTr="00B7565D">
        <w:trPr>
          <w:trHeight w:val="315"/>
        </w:trPr>
        <w:tc>
          <w:tcPr>
            <w:tcW w:w="399" w:type="dxa"/>
            <w:tcBorders>
              <w:top w:val="nil"/>
              <w:left w:val="single" w:sz="8" w:space="0" w:color="auto"/>
              <w:bottom w:val="single" w:sz="8" w:space="0" w:color="auto"/>
              <w:right w:val="single" w:sz="8" w:space="0" w:color="auto"/>
            </w:tcBorders>
            <w:shd w:val="clear" w:color="000000" w:fill="F2F2F2"/>
            <w:vAlign w:val="center"/>
            <w:hideMark/>
          </w:tcPr>
          <w:p w14:paraId="5FC5FCA3" w14:textId="77777777" w:rsidR="004B4399" w:rsidRPr="00C11FE4" w:rsidRDefault="004B4399" w:rsidP="002E50F2">
            <w:pPr>
              <w:spacing w:before="0" w:after="0"/>
              <w:jc w:val="center"/>
              <w:rPr>
                <w:color w:val="000000"/>
                <w:sz w:val="20"/>
                <w:lang w:eastAsia="nb-NO"/>
              </w:rPr>
            </w:pPr>
            <w:r w:rsidRPr="00C11FE4">
              <w:rPr>
                <w:color w:val="000000"/>
                <w:sz w:val="20"/>
                <w:lang w:eastAsia="nb-NO"/>
              </w:rPr>
              <w:t>2</w:t>
            </w:r>
          </w:p>
        </w:tc>
        <w:tc>
          <w:tcPr>
            <w:tcW w:w="3647" w:type="dxa"/>
            <w:tcBorders>
              <w:top w:val="nil"/>
              <w:left w:val="nil"/>
              <w:bottom w:val="single" w:sz="8" w:space="0" w:color="auto"/>
              <w:right w:val="single" w:sz="8" w:space="0" w:color="auto"/>
            </w:tcBorders>
            <w:shd w:val="clear" w:color="auto" w:fill="auto"/>
            <w:vAlign w:val="center"/>
            <w:hideMark/>
          </w:tcPr>
          <w:p w14:paraId="4979D47A" w14:textId="77777777" w:rsidR="004B4399" w:rsidRPr="00C11FE4" w:rsidRDefault="004B4399" w:rsidP="002E50F2">
            <w:pPr>
              <w:rPr>
                <w:color w:val="000000"/>
                <w:sz w:val="20"/>
                <w:lang w:eastAsia="nb-NO"/>
              </w:rPr>
            </w:pPr>
          </w:p>
        </w:tc>
        <w:tc>
          <w:tcPr>
            <w:tcW w:w="1356" w:type="dxa"/>
            <w:tcBorders>
              <w:top w:val="nil"/>
              <w:left w:val="nil"/>
              <w:bottom w:val="single" w:sz="8" w:space="0" w:color="auto"/>
              <w:right w:val="single" w:sz="8" w:space="0" w:color="auto"/>
            </w:tcBorders>
            <w:shd w:val="clear" w:color="auto" w:fill="auto"/>
            <w:vAlign w:val="center"/>
            <w:hideMark/>
          </w:tcPr>
          <w:p w14:paraId="63F874C9" w14:textId="77777777" w:rsidR="004B4399" w:rsidRPr="00C11FE4" w:rsidRDefault="004B4399" w:rsidP="002E50F2">
            <w:pPr>
              <w:spacing w:before="0" w:after="0"/>
              <w:jc w:val="right"/>
              <w:rPr>
                <w:color w:val="000000"/>
                <w:sz w:val="20"/>
                <w:lang w:eastAsia="nb-NO"/>
              </w:rPr>
            </w:pPr>
          </w:p>
        </w:tc>
        <w:tc>
          <w:tcPr>
            <w:tcW w:w="1276" w:type="dxa"/>
            <w:tcBorders>
              <w:top w:val="nil"/>
              <w:left w:val="nil"/>
              <w:bottom w:val="single" w:sz="8" w:space="0" w:color="auto"/>
              <w:right w:val="single" w:sz="8" w:space="0" w:color="auto"/>
            </w:tcBorders>
          </w:tcPr>
          <w:p w14:paraId="0E80B177" w14:textId="77777777" w:rsidR="004B4399" w:rsidRPr="00C11FE4" w:rsidRDefault="004B4399" w:rsidP="002E50F2">
            <w:pPr>
              <w:spacing w:before="0" w:after="0"/>
              <w:jc w:val="right"/>
              <w:rPr>
                <w:color w:val="000000"/>
                <w:sz w:val="20"/>
                <w:lang w:eastAsia="nb-NO"/>
              </w:rPr>
            </w:pPr>
          </w:p>
        </w:tc>
        <w:tc>
          <w:tcPr>
            <w:tcW w:w="1276" w:type="dxa"/>
            <w:tcBorders>
              <w:top w:val="single" w:sz="8" w:space="0" w:color="auto"/>
              <w:left w:val="single" w:sz="8" w:space="0" w:color="auto"/>
              <w:bottom w:val="single" w:sz="8" w:space="0" w:color="auto"/>
              <w:right w:val="single" w:sz="8" w:space="0" w:color="auto"/>
            </w:tcBorders>
            <w:shd w:val="clear" w:color="auto" w:fill="808080" w:themeFill="background1" w:themeFillShade="80"/>
          </w:tcPr>
          <w:p w14:paraId="44E6C503" w14:textId="77777777" w:rsidR="004B4399" w:rsidRPr="00C11FE4" w:rsidRDefault="004B4399" w:rsidP="002E50F2">
            <w:pPr>
              <w:spacing w:before="0" w:after="0"/>
              <w:jc w:val="right"/>
              <w:rPr>
                <w:color w:val="000000"/>
                <w:sz w:val="20"/>
                <w:lang w:eastAsia="nb-NO"/>
              </w:rPr>
            </w:pPr>
          </w:p>
        </w:tc>
        <w:tc>
          <w:tcPr>
            <w:tcW w:w="1276" w:type="dxa"/>
            <w:tcBorders>
              <w:top w:val="single" w:sz="8" w:space="0" w:color="auto"/>
              <w:left w:val="single" w:sz="8" w:space="0" w:color="auto"/>
              <w:bottom w:val="single" w:sz="8" w:space="0" w:color="auto"/>
              <w:right w:val="single" w:sz="8" w:space="0" w:color="auto"/>
            </w:tcBorders>
            <w:shd w:val="clear" w:color="auto" w:fill="808080" w:themeFill="background1" w:themeFillShade="80"/>
          </w:tcPr>
          <w:p w14:paraId="4EECF6C4" w14:textId="77777777" w:rsidR="004B4399" w:rsidRPr="00C11FE4" w:rsidRDefault="004B4399" w:rsidP="002E50F2">
            <w:pPr>
              <w:spacing w:before="0" w:after="0"/>
              <w:jc w:val="right"/>
              <w:rPr>
                <w:color w:val="000000"/>
                <w:sz w:val="20"/>
                <w:lang w:eastAsia="nb-NO"/>
              </w:rPr>
            </w:pPr>
          </w:p>
        </w:tc>
      </w:tr>
      <w:tr w:rsidR="004B4399" w:rsidRPr="00C11FE4" w14:paraId="4F6912FC" w14:textId="73C396E4" w:rsidTr="00B7565D">
        <w:trPr>
          <w:trHeight w:val="315"/>
        </w:trPr>
        <w:tc>
          <w:tcPr>
            <w:tcW w:w="399" w:type="dxa"/>
            <w:tcBorders>
              <w:top w:val="nil"/>
              <w:left w:val="single" w:sz="8" w:space="0" w:color="auto"/>
              <w:bottom w:val="single" w:sz="8" w:space="0" w:color="auto"/>
              <w:right w:val="single" w:sz="8" w:space="0" w:color="auto"/>
            </w:tcBorders>
            <w:shd w:val="clear" w:color="000000" w:fill="F2F2F2"/>
            <w:vAlign w:val="center"/>
            <w:hideMark/>
          </w:tcPr>
          <w:p w14:paraId="4504478C" w14:textId="77777777" w:rsidR="004B4399" w:rsidRPr="00C11FE4" w:rsidRDefault="004B4399" w:rsidP="002E50F2">
            <w:pPr>
              <w:spacing w:before="0" w:after="0"/>
              <w:jc w:val="center"/>
              <w:rPr>
                <w:color w:val="000000"/>
                <w:sz w:val="20"/>
                <w:lang w:eastAsia="nb-NO"/>
              </w:rPr>
            </w:pPr>
            <w:r w:rsidRPr="00C11FE4">
              <w:rPr>
                <w:color w:val="000000"/>
                <w:sz w:val="20"/>
                <w:lang w:eastAsia="nb-NO"/>
              </w:rPr>
              <w:t>3</w:t>
            </w:r>
          </w:p>
        </w:tc>
        <w:tc>
          <w:tcPr>
            <w:tcW w:w="3647" w:type="dxa"/>
            <w:tcBorders>
              <w:top w:val="nil"/>
              <w:left w:val="nil"/>
              <w:bottom w:val="single" w:sz="8" w:space="0" w:color="auto"/>
              <w:right w:val="single" w:sz="8" w:space="0" w:color="auto"/>
            </w:tcBorders>
            <w:shd w:val="clear" w:color="auto" w:fill="auto"/>
            <w:vAlign w:val="center"/>
            <w:hideMark/>
          </w:tcPr>
          <w:p w14:paraId="5039A518" w14:textId="77777777" w:rsidR="004B4399" w:rsidRPr="00C11FE4" w:rsidRDefault="004B4399" w:rsidP="002E50F2">
            <w:pPr>
              <w:spacing w:before="0" w:after="0"/>
              <w:rPr>
                <w:color w:val="000000"/>
                <w:sz w:val="20"/>
                <w:lang w:eastAsia="nb-NO"/>
              </w:rPr>
            </w:pPr>
          </w:p>
        </w:tc>
        <w:tc>
          <w:tcPr>
            <w:tcW w:w="1356" w:type="dxa"/>
            <w:tcBorders>
              <w:top w:val="nil"/>
              <w:left w:val="nil"/>
              <w:bottom w:val="single" w:sz="8" w:space="0" w:color="auto"/>
              <w:right w:val="single" w:sz="8" w:space="0" w:color="auto"/>
            </w:tcBorders>
            <w:shd w:val="clear" w:color="auto" w:fill="auto"/>
            <w:vAlign w:val="center"/>
            <w:hideMark/>
          </w:tcPr>
          <w:p w14:paraId="0754DF8C" w14:textId="77777777" w:rsidR="004B4399" w:rsidRPr="00C11FE4" w:rsidRDefault="004B4399" w:rsidP="002E50F2">
            <w:pPr>
              <w:spacing w:before="0" w:after="0"/>
              <w:jc w:val="right"/>
              <w:rPr>
                <w:color w:val="000000"/>
                <w:sz w:val="20"/>
                <w:lang w:eastAsia="nb-NO"/>
              </w:rPr>
            </w:pPr>
          </w:p>
        </w:tc>
        <w:tc>
          <w:tcPr>
            <w:tcW w:w="1276" w:type="dxa"/>
            <w:tcBorders>
              <w:top w:val="nil"/>
              <w:left w:val="nil"/>
              <w:bottom w:val="single" w:sz="8" w:space="0" w:color="auto"/>
              <w:right w:val="single" w:sz="8" w:space="0" w:color="auto"/>
            </w:tcBorders>
          </w:tcPr>
          <w:p w14:paraId="751B5069" w14:textId="77777777" w:rsidR="004B4399" w:rsidRPr="00C11FE4" w:rsidRDefault="004B4399" w:rsidP="002E50F2">
            <w:pPr>
              <w:spacing w:before="0" w:after="0"/>
              <w:jc w:val="right"/>
              <w:rPr>
                <w:color w:val="000000"/>
                <w:sz w:val="20"/>
                <w:lang w:eastAsia="nb-NO"/>
              </w:rPr>
            </w:pPr>
          </w:p>
        </w:tc>
        <w:tc>
          <w:tcPr>
            <w:tcW w:w="1276" w:type="dxa"/>
            <w:tcBorders>
              <w:top w:val="single" w:sz="8" w:space="0" w:color="auto"/>
              <w:left w:val="single" w:sz="8" w:space="0" w:color="auto"/>
              <w:bottom w:val="single" w:sz="8" w:space="0" w:color="auto"/>
              <w:right w:val="single" w:sz="8" w:space="0" w:color="auto"/>
            </w:tcBorders>
            <w:shd w:val="clear" w:color="auto" w:fill="808080" w:themeFill="background1" w:themeFillShade="80"/>
          </w:tcPr>
          <w:p w14:paraId="597381B6" w14:textId="77777777" w:rsidR="004B4399" w:rsidRPr="00C11FE4" w:rsidRDefault="004B4399" w:rsidP="002E50F2">
            <w:pPr>
              <w:spacing w:before="0" w:after="0"/>
              <w:jc w:val="right"/>
              <w:rPr>
                <w:color w:val="000000"/>
                <w:sz w:val="20"/>
                <w:lang w:eastAsia="nb-NO"/>
              </w:rPr>
            </w:pPr>
          </w:p>
        </w:tc>
        <w:tc>
          <w:tcPr>
            <w:tcW w:w="1276" w:type="dxa"/>
            <w:tcBorders>
              <w:top w:val="single" w:sz="8" w:space="0" w:color="auto"/>
              <w:left w:val="single" w:sz="8" w:space="0" w:color="auto"/>
              <w:bottom w:val="single" w:sz="8" w:space="0" w:color="auto"/>
              <w:right w:val="single" w:sz="8" w:space="0" w:color="auto"/>
            </w:tcBorders>
            <w:shd w:val="clear" w:color="auto" w:fill="808080" w:themeFill="background1" w:themeFillShade="80"/>
          </w:tcPr>
          <w:p w14:paraId="318092EE" w14:textId="77777777" w:rsidR="004B4399" w:rsidRPr="00C11FE4" w:rsidRDefault="004B4399" w:rsidP="002E50F2">
            <w:pPr>
              <w:spacing w:before="0" w:after="0"/>
              <w:jc w:val="right"/>
              <w:rPr>
                <w:color w:val="000000"/>
                <w:sz w:val="20"/>
                <w:lang w:eastAsia="nb-NO"/>
              </w:rPr>
            </w:pPr>
          </w:p>
        </w:tc>
      </w:tr>
      <w:tr w:rsidR="004B4399" w:rsidRPr="00C11FE4" w14:paraId="01C4B922" w14:textId="2C916FBB" w:rsidTr="00B7565D">
        <w:trPr>
          <w:trHeight w:val="315"/>
        </w:trPr>
        <w:tc>
          <w:tcPr>
            <w:tcW w:w="399" w:type="dxa"/>
            <w:tcBorders>
              <w:top w:val="nil"/>
              <w:left w:val="single" w:sz="8" w:space="0" w:color="auto"/>
              <w:bottom w:val="single" w:sz="8" w:space="0" w:color="auto"/>
              <w:right w:val="single" w:sz="8" w:space="0" w:color="auto"/>
            </w:tcBorders>
            <w:shd w:val="clear" w:color="000000" w:fill="F2F2F2"/>
            <w:vAlign w:val="center"/>
            <w:hideMark/>
          </w:tcPr>
          <w:p w14:paraId="0D0A1BDA" w14:textId="77777777" w:rsidR="004B4399" w:rsidRPr="00C11FE4" w:rsidRDefault="004B4399" w:rsidP="002E50F2">
            <w:pPr>
              <w:spacing w:before="0" w:after="0"/>
              <w:jc w:val="center"/>
              <w:rPr>
                <w:color w:val="000000"/>
                <w:sz w:val="20"/>
                <w:lang w:eastAsia="nb-NO"/>
              </w:rPr>
            </w:pPr>
            <w:r w:rsidRPr="00C11FE4">
              <w:rPr>
                <w:color w:val="000000"/>
                <w:sz w:val="20"/>
                <w:lang w:eastAsia="nb-NO"/>
              </w:rPr>
              <w:t>4</w:t>
            </w:r>
          </w:p>
        </w:tc>
        <w:tc>
          <w:tcPr>
            <w:tcW w:w="3647" w:type="dxa"/>
            <w:tcBorders>
              <w:top w:val="nil"/>
              <w:left w:val="nil"/>
              <w:bottom w:val="single" w:sz="8" w:space="0" w:color="auto"/>
              <w:right w:val="single" w:sz="8" w:space="0" w:color="auto"/>
            </w:tcBorders>
            <w:shd w:val="clear" w:color="auto" w:fill="auto"/>
            <w:vAlign w:val="center"/>
            <w:hideMark/>
          </w:tcPr>
          <w:p w14:paraId="57DB268D" w14:textId="77777777" w:rsidR="004B4399" w:rsidRPr="00C11FE4" w:rsidRDefault="004B4399" w:rsidP="002E50F2">
            <w:pPr>
              <w:spacing w:before="0" w:after="0"/>
              <w:rPr>
                <w:color w:val="000000"/>
                <w:sz w:val="20"/>
                <w:lang w:eastAsia="nb-NO"/>
              </w:rPr>
            </w:pPr>
          </w:p>
        </w:tc>
        <w:tc>
          <w:tcPr>
            <w:tcW w:w="1356" w:type="dxa"/>
            <w:tcBorders>
              <w:top w:val="nil"/>
              <w:left w:val="nil"/>
              <w:bottom w:val="single" w:sz="8" w:space="0" w:color="auto"/>
              <w:right w:val="single" w:sz="8" w:space="0" w:color="auto"/>
            </w:tcBorders>
            <w:shd w:val="clear" w:color="auto" w:fill="auto"/>
            <w:vAlign w:val="center"/>
            <w:hideMark/>
          </w:tcPr>
          <w:p w14:paraId="24D6194F" w14:textId="77777777" w:rsidR="004B4399" w:rsidRPr="00C11FE4" w:rsidRDefault="004B4399" w:rsidP="002E50F2">
            <w:pPr>
              <w:spacing w:before="0" w:after="0"/>
              <w:jc w:val="right"/>
              <w:rPr>
                <w:color w:val="000000"/>
                <w:sz w:val="20"/>
                <w:lang w:eastAsia="nb-NO"/>
              </w:rPr>
            </w:pPr>
          </w:p>
        </w:tc>
        <w:tc>
          <w:tcPr>
            <w:tcW w:w="1276" w:type="dxa"/>
            <w:tcBorders>
              <w:top w:val="nil"/>
              <w:left w:val="nil"/>
              <w:bottom w:val="single" w:sz="8" w:space="0" w:color="auto"/>
              <w:right w:val="single" w:sz="8" w:space="0" w:color="auto"/>
            </w:tcBorders>
          </w:tcPr>
          <w:p w14:paraId="0373156A" w14:textId="77777777" w:rsidR="004B4399" w:rsidRPr="00C11FE4" w:rsidRDefault="004B4399" w:rsidP="002E50F2">
            <w:pPr>
              <w:spacing w:before="0" w:after="0"/>
              <w:jc w:val="right"/>
              <w:rPr>
                <w:color w:val="000000"/>
                <w:sz w:val="20"/>
                <w:lang w:eastAsia="nb-NO"/>
              </w:rPr>
            </w:pPr>
          </w:p>
        </w:tc>
        <w:tc>
          <w:tcPr>
            <w:tcW w:w="1276" w:type="dxa"/>
            <w:tcBorders>
              <w:top w:val="single" w:sz="8" w:space="0" w:color="auto"/>
              <w:left w:val="single" w:sz="8" w:space="0" w:color="auto"/>
              <w:bottom w:val="single" w:sz="8" w:space="0" w:color="auto"/>
              <w:right w:val="single" w:sz="8" w:space="0" w:color="auto"/>
            </w:tcBorders>
            <w:shd w:val="clear" w:color="auto" w:fill="808080" w:themeFill="background1" w:themeFillShade="80"/>
          </w:tcPr>
          <w:p w14:paraId="327C4470" w14:textId="77777777" w:rsidR="004B4399" w:rsidRPr="00C11FE4" w:rsidRDefault="004B4399" w:rsidP="002E50F2">
            <w:pPr>
              <w:spacing w:before="0" w:after="0"/>
              <w:jc w:val="right"/>
              <w:rPr>
                <w:color w:val="000000"/>
                <w:sz w:val="20"/>
                <w:lang w:eastAsia="nb-NO"/>
              </w:rPr>
            </w:pPr>
          </w:p>
        </w:tc>
        <w:tc>
          <w:tcPr>
            <w:tcW w:w="1276" w:type="dxa"/>
            <w:tcBorders>
              <w:top w:val="single" w:sz="8" w:space="0" w:color="auto"/>
              <w:left w:val="single" w:sz="8" w:space="0" w:color="auto"/>
              <w:bottom w:val="single" w:sz="8" w:space="0" w:color="auto"/>
              <w:right w:val="single" w:sz="8" w:space="0" w:color="auto"/>
            </w:tcBorders>
            <w:shd w:val="clear" w:color="auto" w:fill="808080" w:themeFill="background1" w:themeFillShade="80"/>
          </w:tcPr>
          <w:p w14:paraId="62782668" w14:textId="77777777" w:rsidR="004B4399" w:rsidRPr="00C11FE4" w:rsidRDefault="004B4399" w:rsidP="002E50F2">
            <w:pPr>
              <w:spacing w:before="0" w:after="0"/>
              <w:jc w:val="right"/>
              <w:rPr>
                <w:color w:val="000000"/>
                <w:sz w:val="20"/>
                <w:lang w:eastAsia="nb-NO"/>
              </w:rPr>
            </w:pPr>
          </w:p>
        </w:tc>
      </w:tr>
      <w:tr w:rsidR="004B4399" w:rsidRPr="00C11FE4" w14:paraId="628C9F1C" w14:textId="36665CF1" w:rsidTr="00B7565D">
        <w:trPr>
          <w:trHeight w:val="315"/>
        </w:trPr>
        <w:tc>
          <w:tcPr>
            <w:tcW w:w="399" w:type="dxa"/>
            <w:tcBorders>
              <w:top w:val="nil"/>
              <w:left w:val="single" w:sz="8" w:space="0" w:color="auto"/>
              <w:bottom w:val="single" w:sz="8" w:space="0" w:color="auto"/>
              <w:right w:val="single" w:sz="8" w:space="0" w:color="auto"/>
            </w:tcBorders>
            <w:shd w:val="clear" w:color="000000" w:fill="F2F2F2"/>
            <w:vAlign w:val="center"/>
            <w:hideMark/>
          </w:tcPr>
          <w:p w14:paraId="72FEEF5E" w14:textId="77777777" w:rsidR="004B4399" w:rsidRPr="00C11FE4" w:rsidRDefault="004B4399" w:rsidP="002E50F2">
            <w:pPr>
              <w:spacing w:before="0" w:after="0"/>
              <w:jc w:val="center"/>
              <w:rPr>
                <w:color w:val="000000"/>
                <w:sz w:val="20"/>
                <w:lang w:eastAsia="nb-NO"/>
              </w:rPr>
            </w:pPr>
            <w:r w:rsidRPr="00C11FE4">
              <w:rPr>
                <w:color w:val="000000"/>
                <w:sz w:val="20"/>
                <w:lang w:eastAsia="nb-NO"/>
              </w:rPr>
              <w:lastRenderedPageBreak/>
              <w:t>5</w:t>
            </w:r>
          </w:p>
        </w:tc>
        <w:tc>
          <w:tcPr>
            <w:tcW w:w="3647" w:type="dxa"/>
            <w:tcBorders>
              <w:top w:val="nil"/>
              <w:left w:val="nil"/>
              <w:bottom w:val="single" w:sz="8" w:space="0" w:color="auto"/>
              <w:right w:val="single" w:sz="8" w:space="0" w:color="auto"/>
            </w:tcBorders>
            <w:shd w:val="clear" w:color="auto" w:fill="auto"/>
            <w:vAlign w:val="center"/>
            <w:hideMark/>
          </w:tcPr>
          <w:p w14:paraId="3931D4D3" w14:textId="77777777" w:rsidR="004B4399" w:rsidRPr="00C11FE4" w:rsidRDefault="004B4399" w:rsidP="002E50F2">
            <w:pPr>
              <w:spacing w:before="0" w:after="0"/>
              <w:rPr>
                <w:color w:val="000000"/>
                <w:sz w:val="20"/>
                <w:lang w:eastAsia="nb-NO"/>
              </w:rPr>
            </w:pPr>
          </w:p>
        </w:tc>
        <w:tc>
          <w:tcPr>
            <w:tcW w:w="1356" w:type="dxa"/>
            <w:tcBorders>
              <w:top w:val="nil"/>
              <w:left w:val="nil"/>
              <w:bottom w:val="single" w:sz="8" w:space="0" w:color="auto"/>
              <w:right w:val="single" w:sz="8" w:space="0" w:color="auto"/>
            </w:tcBorders>
            <w:shd w:val="clear" w:color="auto" w:fill="auto"/>
            <w:vAlign w:val="center"/>
            <w:hideMark/>
          </w:tcPr>
          <w:p w14:paraId="6F8758CA" w14:textId="77777777" w:rsidR="004B4399" w:rsidRPr="00C11FE4" w:rsidRDefault="004B4399" w:rsidP="002E50F2">
            <w:pPr>
              <w:spacing w:before="0" w:after="0"/>
              <w:jc w:val="right"/>
              <w:rPr>
                <w:color w:val="000000"/>
                <w:sz w:val="20"/>
                <w:lang w:eastAsia="nb-NO"/>
              </w:rPr>
            </w:pPr>
          </w:p>
        </w:tc>
        <w:tc>
          <w:tcPr>
            <w:tcW w:w="1276" w:type="dxa"/>
            <w:tcBorders>
              <w:top w:val="nil"/>
              <w:left w:val="nil"/>
              <w:bottom w:val="single" w:sz="8" w:space="0" w:color="auto"/>
              <w:right w:val="single" w:sz="8" w:space="0" w:color="auto"/>
            </w:tcBorders>
          </w:tcPr>
          <w:p w14:paraId="070E3010" w14:textId="77777777" w:rsidR="004B4399" w:rsidRPr="00C11FE4" w:rsidRDefault="004B4399" w:rsidP="002E50F2">
            <w:pPr>
              <w:spacing w:before="0" w:after="0"/>
              <w:jc w:val="right"/>
              <w:rPr>
                <w:color w:val="000000"/>
                <w:sz w:val="20"/>
                <w:lang w:eastAsia="nb-NO"/>
              </w:rPr>
            </w:pPr>
          </w:p>
        </w:tc>
        <w:tc>
          <w:tcPr>
            <w:tcW w:w="1276" w:type="dxa"/>
            <w:tcBorders>
              <w:top w:val="single" w:sz="8" w:space="0" w:color="auto"/>
              <w:left w:val="single" w:sz="8" w:space="0" w:color="auto"/>
              <w:bottom w:val="single" w:sz="8" w:space="0" w:color="auto"/>
              <w:right w:val="single" w:sz="8" w:space="0" w:color="auto"/>
            </w:tcBorders>
            <w:shd w:val="clear" w:color="auto" w:fill="808080" w:themeFill="background1" w:themeFillShade="80"/>
          </w:tcPr>
          <w:p w14:paraId="78407004" w14:textId="77777777" w:rsidR="004B4399" w:rsidRPr="00C11FE4" w:rsidRDefault="004B4399" w:rsidP="002E50F2">
            <w:pPr>
              <w:spacing w:before="0" w:after="0"/>
              <w:jc w:val="right"/>
              <w:rPr>
                <w:color w:val="000000"/>
                <w:sz w:val="20"/>
                <w:lang w:eastAsia="nb-NO"/>
              </w:rPr>
            </w:pPr>
          </w:p>
        </w:tc>
        <w:tc>
          <w:tcPr>
            <w:tcW w:w="1276" w:type="dxa"/>
            <w:tcBorders>
              <w:top w:val="single" w:sz="8" w:space="0" w:color="auto"/>
              <w:left w:val="single" w:sz="8" w:space="0" w:color="auto"/>
              <w:bottom w:val="single" w:sz="8" w:space="0" w:color="auto"/>
              <w:right w:val="single" w:sz="8" w:space="0" w:color="auto"/>
            </w:tcBorders>
            <w:shd w:val="clear" w:color="auto" w:fill="808080" w:themeFill="background1" w:themeFillShade="80"/>
          </w:tcPr>
          <w:p w14:paraId="10085861" w14:textId="77777777" w:rsidR="004B4399" w:rsidRPr="00C11FE4" w:rsidRDefault="004B4399" w:rsidP="002E50F2">
            <w:pPr>
              <w:spacing w:before="0" w:after="0"/>
              <w:jc w:val="right"/>
              <w:rPr>
                <w:color w:val="000000"/>
                <w:sz w:val="20"/>
                <w:lang w:eastAsia="nb-NO"/>
              </w:rPr>
            </w:pPr>
          </w:p>
        </w:tc>
      </w:tr>
      <w:tr w:rsidR="004B4399" w:rsidRPr="00C11FE4" w14:paraId="5E7F87D9" w14:textId="2B333803" w:rsidTr="00B7565D">
        <w:trPr>
          <w:trHeight w:val="315"/>
        </w:trPr>
        <w:tc>
          <w:tcPr>
            <w:tcW w:w="4046"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14:paraId="47C0EDE2" w14:textId="22035751" w:rsidR="004B4399" w:rsidRPr="00C11FE4" w:rsidRDefault="004B4399" w:rsidP="002E50F2">
            <w:pPr>
              <w:spacing w:before="0" w:after="0"/>
              <w:jc w:val="right"/>
              <w:rPr>
                <w:b/>
                <w:bCs/>
                <w:color w:val="000000"/>
                <w:sz w:val="20"/>
                <w:lang w:eastAsia="nb-NO"/>
              </w:rPr>
            </w:pPr>
            <w:r>
              <w:rPr>
                <w:b/>
                <w:bCs/>
                <w:color w:val="000000"/>
                <w:sz w:val="20"/>
                <w:lang w:eastAsia="nb-NO"/>
              </w:rPr>
              <w:t xml:space="preserve">Grunnkalkyle </w:t>
            </w:r>
            <w:r w:rsidRPr="00C11FE4">
              <w:rPr>
                <w:b/>
                <w:bCs/>
                <w:color w:val="000000"/>
                <w:sz w:val="20"/>
                <w:lang w:eastAsia="nb-NO"/>
              </w:rPr>
              <w:t>SUM</w:t>
            </w:r>
          </w:p>
        </w:tc>
        <w:tc>
          <w:tcPr>
            <w:tcW w:w="1356" w:type="dxa"/>
            <w:tcBorders>
              <w:top w:val="nil"/>
              <w:left w:val="nil"/>
              <w:bottom w:val="single" w:sz="8" w:space="0" w:color="auto"/>
              <w:right w:val="single" w:sz="8" w:space="0" w:color="auto"/>
            </w:tcBorders>
            <w:shd w:val="clear" w:color="000000" w:fill="F2F2F2"/>
            <w:vAlign w:val="center"/>
            <w:hideMark/>
          </w:tcPr>
          <w:p w14:paraId="009BB830" w14:textId="77777777" w:rsidR="004B4399" w:rsidRPr="00C11FE4" w:rsidRDefault="004B4399" w:rsidP="002E50F2">
            <w:pPr>
              <w:spacing w:before="0" w:after="0"/>
              <w:jc w:val="right"/>
              <w:rPr>
                <w:b/>
                <w:bCs/>
                <w:color w:val="000000"/>
                <w:sz w:val="20"/>
                <w:lang w:eastAsia="nb-NO"/>
              </w:rPr>
            </w:pPr>
          </w:p>
        </w:tc>
        <w:tc>
          <w:tcPr>
            <w:tcW w:w="1276" w:type="dxa"/>
            <w:tcBorders>
              <w:top w:val="nil"/>
              <w:left w:val="nil"/>
              <w:bottom w:val="single" w:sz="8" w:space="0" w:color="auto"/>
              <w:right w:val="single" w:sz="8" w:space="0" w:color="auto"/>
            </w:tcBorders>
            <w:shd w:val="clear" w:color="000000" w:fill="F2F2F2"/>
          </w:tcPr>
          <w:p w14:paraId="008D312E" w14:textId="77777777" w:rsidR="004B4399" w:rsidRPr="00C11FE4" w:rsidRDefault="004B4399" w:rsidP="002E50F2">
            <w:pPr>
              <w:spacing w:before="0" w:after="0"/>
              <w:jc w:val="right"/>
              <w:rPr>
                <w:b/>
                <w:bCs/>
                <w:color w:val="000000"/>
                <w:sz w:val="20"/>
                <w:lang w:eastAsia="nb-NO"/>
              </w:rPr>
            </w:pPr>
          </w:p>
        </w:tc>
        <w:tc>
          <w:tcPr>
            <w:tcW w:w="1276" w:type="dxa"/>
            <w:tcBorders>
              <w:top w:val="single" w:sz="8" w:space="0" w:color="auto"/>
              <w:left w:val="nil"/>
              <w:bottom w:val="single" w:sz="8" w:space="0" w:color="auto"/>
              <w:right w:val="single" w:sz="8" w:space="0" w:color="auto"/>
            </w:tcBorders>
            <w:shd w:val="clear" w:color="000000" w:fill="F2F2F2"/>
          </w:tcPr>
          <w:p w14:paraId="7D968BEC" w14:textId="77777777" w:rsidR="004B4399" w:rsidRPr="00C11FE4" w:rsidRDefault="004B4399" w:rsidP="002E50F2">
            <w:pPr>
              <w:spacing w:before="0" w:after="0"/>
              <w:jc w:val="right"/>
              <w:rPr>
                <w:b/>
                <w:bCs/>
                <w:color w:val="000000"/>
                <w:sz w:val="20"/>
                <w:lang w:eastAsia="nb-NO"/>
              </w:rPr>
            </w:pPr>
          </w:p>
        </w:tc>
        <w:tc>
          <w:tcPr>
            <w:tcW w:w="1276" w:type="dxa"/>
            <w:tcBorders>
              <w:top w:val="single" w:sz="8" w:space="0" w:color="auto"/>
              <w:left w:val="nil"/>
              <w:bottom w:val="single" w:sz="8" w:space="0" w:color="auto"/>
              <w:right w:val="single" w:sz="8" w:space="0" w:color="auto"/>
            </w:tcBorders>
            <w:shd w:val="clear" w:color="000000" w:fill="F2F2F2"/>
          </w:tcPr>
          <w:p w14:paraId="66F89C76" w14:textId="77777777" w:rsidR="004B4399" w:rsidRPr="00C11FE4" w:rsidRDefault="004B4399" w:rsidP="002E50F2">
            <w:pPr>
              <w:spacing w:before="0" w:after="0"/>
              <w:jc w:val="right"/>
              <w:rPr>
                <w:b/>
                <w:bCs/>
                <w:color w:val="000000"/>
                <w:sz w:val="20"/>
                <w:lang w:eastAsia="nb-NO"/>
              </w:rPr>
            </w:pPr>
          </w:p>
        </w:tc>
      </w:tr>
      <w:tr w:rsidR="004B4399" w:rsidRPr="00C11FE4" w14:paraId="668D7F6A" w14:textId="6A973EBF" w:rsidTr="00B7565D">
        <w:trPr>
          <w:trHeight w:val="315"/>
        </w:trPr>
        <w:tc>
          <w:tcPr>
            <w:tcW w:w="404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6D12850" w14:textId="55AEF307" w:rsidR="004B4399" w:rsidRPr="00DA2DC0" w:rsidRDefault="004B4399" w:rsidP="002E50F2">
            <w:pPr>
              <w:spacing w:before="0" w:after="0"/>
              <w:jc w:val="right"/>
              <w:rPr>
                <w:bCs/>
                <w:color w:val="000000"/>
                <w:sz w:val="20"/>
                <w:lang w:eastAsia="nb-NO"/>
              </w:rPr>
            </w:pPr>
            <w:r w:rsidRPr="00DA2DC0">
              <w:rPr>
                <w:bCs/>
                <w:color w:val="000000"/>
                <w:sz w:val="20"/>
                <w:lang w:eastAsia="nb-NO"/>
              </w:rPr>
              <w:t>Uspesifiserte forventede kostnader</w:t>
            </w:r>
          </w:p>
        </w:tc>
        <w:tc>
          <w:tcPr>
            <w:tcW w:w="1356" w:type="dxa"/>
            <w:tcBorders>
              <w:top w:val="single" w:sz="8" w:space="0" w:color="auto"/>
              <w:left w:val="single" w:sz="8" w:space="0" w:color="auto"/>
              <w:bottom w:val="single" w:sz="8" w:space="0" w:color="auto"/>
              <w:right w:val="single" w:sz="8" w:space="0" w:color="auto"/>
            </w:tcBorders>
            <w:shd w:val="clear" w:color="auto" w:fill="auto"/>
            <w:vAlign w:val="center"/>
          </w:tcPr>
          <w:p w14:paraId="410440A1" w14:textId="77777777" w:rsidR="004B4399" w:rsidRPr="00C11FE4" w:rsidRDefault="004B4399" w:rsidP="002E50F2">
            <w:pPr>
              <w:spacing w:before="0" w:after="0"/>
              <w:jc w:val="right"/>
              <w:rPr>
                <w:b/>
                <w:bCs/>
                <w:color w:val="000000"/>
                <w:sz w:val="20"/>
                <w:lang w:eastAsia="nb-NO"/>
              </w:rPr>
            </w:pPr>
          </w:p>
        </w:tc>
        <w:tc>
          <w:tcPr>
            <w:tcW w:w="1276" w:type="dxa"/>
            <w:tcBorders>
              <w:top w:val="single" w:sz="8" w:space="0" w:color="auto"/>
              <w:left w:val="single" w:sz="8" w:space="0" w:color="auto"/>
              <w:bottom w:val="single" w:sz="8" w:space="0" w:color="auto"/>
              <w:right w:val="single" w:sz="8" w:space="0" w:color="auto"/>
            </w:tcBorders>
            <w:shd w:val="clear" w:color="auto" w:fill="auto"/>
          </w:tcPr>
          <w:p w14:paraId="5B3049D6" w14:textId="77777777" w:rsidR="004B4399" w:rsidRPr="00C11FE4" w:rsidRDefault="004B4399" w:rsidP="002E50F2">
            <w:pPr>
              <w:spacing w:before="0" w:after="0"/>
              <w:jc w:val="right"/>
              <w:rPr>
                <w:b/>
                <w:bCs/>
                <w:color w:val="000000"/>
                <w:sz w:val="20"/>
                <w:lang w:eastAsia="nb-NO"/>
              </w:rPr>
            </w:pPr>
          </w:p>
        </w:tc>
        <w:tc>
          <w:tcPr>
            <w:tcW w:w="1276" w:type="dxa"/>
            <w:tcBorders>
              <w:top w:val="single" w:sz="8" w:space="0" w:color="auto"/>
              <w:left w:val="single" w:sz="8" w:space="0" w:color="auto"/>
              <w:bottom w:val="single" w:sz="8" w:space="0" w:color="auto"/>
              <w:right w:val="single" w:sz="8" w:space="0" w:color="auto"/>
            </w:tcBorders>
            <w:shd w:val="clear" w:color="auto" w:fill="808080" w:themeFill="background1" w:themeFillShade="80"/>
          </w:tcPr>
          <w:p w14:paraId="1AEA7CF9" w14:textId="77777777" w:rsidR="004B4399" w:rsidRPr="00C11FE4" w:rsidRDefault="004B4399" w:rsidP="002E50F2">
            <w:pPr>
              <w:spacing w:before="0" w:after="0"/>
              <w:jc w:val="right"/>
              <w:rPr>
                <w:b/>
                <w:bCs/>
                <w:color w:val="000000"/>
                <w:sz w:val="20"/>
                <w:lang w:eastAsia="nb-NO"/>
              </w:rPr>
            </w:pPr>
          </w:p>
        </w:tc>
        <w:tc>
          <w:tcPr>
            <w:tcW w:w="1276" w:type="dxa"/>
            <w:tcBorders>
              <w:top w:val="single" w:sz="8" w:space="0" w:color="auto"/>
              <w:left w:val="single" w:sz="8" w:space="0" w:color="auto"/>
              <w:bottom w:val="single" w:sz="8" w:space="0" w:color="auto"/>
              <w:right w:val="single" w:sz="8" w:space="0" w:color="auto"/>
            </w:tcBorders>
            <w:shd w:val="clear" w:color="auto" w:fill="808080" w:themeFill="background1" w:themeFillShade="80"/>
          </w:tcPr>
          <w:p w14:paraId="474F0419" w14:textId="77777777" w:rsidR="004B4399" w:rsidRPr="00C11FE4" w:rsidRDefault="004B4399" w:rsidP="002E50F2">
            <w:pPr>
              <w:spacing w:before="0" w:after="0"/>
              <w:jc w:val="right"/>
              <w:rPr>
                <w:b/>
                <w:bCs/>
                <w:color w:val="000000"/>
                <w:sz w:val="20"/>
                <w:lang w:eastAsia="nb-NO"/>
              </w:rPr>
            </w:pPr>
          </w:p>
        </w:tc>
      </w:tr>
      <w:tr w:rsidR="004B4399" w:rsidRPr="00C11FE4" w14:paraId="018DAE4D" w14:textId="3D5CFD56" w:rsidTr="00B7565D">
        <w:trPr>
          <w:trHeight w:val="315"/>
        </w:trPr>
        <w:tc>
          <w:tcPr>
            <w:tcW w:w="4046" w:type="dxa"/>
            <w:gridSpan w:val="2"/>
            <w:tcBorders>
              <w:top w:val="single" w:sz="8" w:space="0" w:color="auto"/>
              <w:left w:val="single" w:sz="8" w:space="0" w:color="auto"/>
              <w:bottom w:val="single" w:sz="8" w:space="0" w:color="auto"/>
              <w:right w:val="single" w:sz="8" w:space="0" w:color="auto"/>
            </w:tcBorders>
            <w:shd w:val="clear" w:color="000000" w:fill="F2F2F2"/>
            <w:vAlign w:val="center"/>
          </w:tcPr>
          <w:p w14:paraId="0F59B088" w14:textId="02E9CB16" w:rsidR="004B4399" w:rsidRDefault="004B4399" w:rsidP="002E50F2">
            <w:pPr>
              <w:spacing w:before="0" w:after="0"/>
              <w:jc w:val="right"/>
              <w:rPr>
                <w:b/>
                <w:bCs/>
                <w:color w:val="000000"/>
                <w:sz w:val="20"/>
                <w:lang w:eastAsia="nb-NO"/>
              </w:rPr>
            </w:pPr>
            <w:r>
              <w:rPr>
                <w:b/>
                <w:bCs/>
                <w:color w:val="000000"/>
                <w:sz w:val="20"/>
                <w:lang w:eastAsia="nb-NO"/>
              </w:rPr>
              <w:t>Basiskostnad SUM</w:t>
            </w:r>
          </w:p>
        </w:tc>
        <w:tc>
          <w:tcPr>
            <w:tcW w:w="1356" w:type="dxa"/>
            <w:tcBorders>
              <w:top w:val="single" w:sz="8" w:space="0" w:color="auto"/>
              <w:left w:val="single" w:sz="8" w:space="0" w:color="auto"/>
              <w:bottom w:val="single" w:sz="8" w:space="0" w:color="auto"/>
              <w:right w:val="single" w:sz="8" w:space="0" w:color="auto"/>
            </w:tcBorders>
            <w:shd w:val="clear" w:color="000000" w:fill="F2F2F2"/>
            <w:vAlign w:val="center"/>
          </w:tcPr>
          <w:p w14:paraId="7ED616B6" w14:textId="77777777" w:rsidR="004B4399" w:rsidRPr="00C11FE4" w:rsidRDefault="004B4399" w:rsidP="002E50F2">
            <w:pPr>
              <w:spacing w:before="0" w:after="0"/>
              <w:jc w:val="right"/>
              <w:rPr>
                <w:b/>
                <w:bCs/>
                <w:color w:val="000000"/>
                <w:sz w:val="20"/>
                <w:lang w:eastAsia="nb-NO"/>
              </w:rPr>
            </w:pPr>
          </w:p>
        </w:tc>
        <w:tc>
          <w:tcPr>
            <w:tcW w:w="1276" w:type="dxa"/>
            <w:tcBorders>
              <w:top w:val="single" w:sz="8" w:space="0" w:color="auto"/>
              <w:left w:val="single" w:sz="8" w:space="0" w:color="auto"/>
              <w:bottom w:val="single" w:sz="8" w:space="0" w:color="auto"/>
              <w:right w:val="single" w:sz="8" w:space="0" w:color="auto"/>
            </w:tcBorders>
            <w:shd w:val="clear" w:color="000000" w:fill="F2F2F2"/>
          </w:tcPr>
          <w:p w14:paraId="763244FE" w14:textId="77777777" w:rsidR="004B4399" w:rsidRPr="00C11FE4" w:rsidRDefault="004B4399" w:rsidP="002E50F2">
            <w:pPr>
              <w:spacing w:before="0" w:after="0"/>
              <w:jc w:val="right"/>
              <w:rPr>
                <w:b/>
                <w:bCs/>
                <w:color w:val="000000"/>
                <w:sz w:val="20"/>
                <w:lang w:eastAsia="nb-NO"/>
              </w:rPr>
            </w:pPr>
          </w:p>
        </w:tc>
        <w:tc>
          <w:tcPr>
            <w:tcW w:w="1276" w:type="dxa"/>
            <w:tcBorders>
              <w:top w:val="single" w:sz="8" w:space="0" w:color="auto"/>
              <w:left w:val="single" w:sz="8" w:space="0" w:color="auto"/>
              <w:bottom w:val="single" w:sz="8" w:space="0" w:color="auto"/>
              <w:right w:val="single" w:sz="8" w:space="0" w:color="auto"/>
            </w:tcBorders>
            <w:shd w:val="clear" w:color="000000" w:fill="F2F2F2"/>
          </w:tcPr>
          <w:p w14:paraId="2F97116A" w14:textId="77777777" w:rsidR="004B4399" w:rsidRPr="00C11FE4" w:rsidRDefault="004B4399" w:rsidP="002E50F2">
            <w:pPr>
              <w:spacing w:before="0" w:after="0"/>
              <w:jc w:val="right"/>
              <w:rPr>
                <w:b/>
                <w:bCs/>
                <w:color w:val="000000"/>
                <w:sz w:val="20"/>
                <w:lang w:eastAsia="nb-NO"/>
              </w:rPr>
            </w:pPr>
          </w:p>
        </w:tc>
        <w:tc>
          <w:tcPr>
            <w:tcW w:w="1276" w:type="dxa"/>
            <w:tcBorders>
              <w:top w:val="single" w:sz="8" w:space="0" w:color="auto"/>
              <w:left w:val="single" w:sz="8" w:space="0" w:color="auto"/>
              <w:bottom w:val="single" w:sz="8" w:space="0" w:color="auto"/>
              <w:right w:val="single" w:sz="8" w:space="0" w:color="auto"/>
            </w:tcBorders>
            <w:shd w:val="clear" w:color="000000" w:fill="F2F2F2"/>
          </w:tcPr>
          <w:p w14:paraId="336FA64F" w14:textId="77777777" w:rsidR="004B4399" w:rsidRPr="00C11FE4" w:rsidRDefault="004B4399" w:rsidP="002E50F2">
            <w:pPr>
              <w:spacing w:before="0" w:after="0"/>
              <w:jc w:val="right"/>
              <w:rPr>
                <w:b/>
                <w:bCs/>
                <w:color w:val="000000"/>
                <w:sz w:val="20"/>
                <w:lang w:eastAsia="nb-NO"/>
              </w:rPr>
            </w:pPr>
          </w:p>
        </w:tc>
      </w:tr>
    </w:tbl>
    <w:p w14:paraId="5D8B7B21" w14:textId="77777777" w:rsidR="00AD0A39" w:rsidRPr="008D2DBF" w:rsidRDefault="00AD0A39" w:rsidP="003527D1">
      <w:pPr>
        <w:pStyle w:val="Brdtekstpaaflgende"/>
        <w:rPr>
          <w:rFonts w:ascii="Arial" w:hAnsi="Arial" w:cs="Arial"/>
          <w:sz w:val="20"/>
        </w:rPr>
      </w:pPr>
    </w:p>
    <w:p w14:paraId="4AFF7F06" w14:textId="3DAD14FE" w:rsidR="00F3225A" w:rsidRDefault="00B7565D" w:rsidP="00B70176">
      <w:pPr>
        <w:pStyle w:val="Overskrift2"/>
        <w:numPr>
          <w:ilvl w:val="1"/>
          <w:numId w:val="3"/>
        </w:numPr>
        <w:tabs>
          <w:tab w:val="clear" w:pos="720"/>
        </w:tabs>
      </w:pPr>
      <w:bookmarkStart w:id="42" w:name="_Toc27478811"/>
      <w:r>
        <w:t>Gjennomføringskostnader (kun for materiellprosjekter)</w:t>
      </w:r>
      <w:bookmarkEnd w:id="42"/>
    </w:p>
    <w:p w14:paraId="46B8E172" w14:textId="3817E9ED" w:rsidR="00F3225A" w:rsidRDefault="00F3225A" w:rsidP="002132A0">
      <w:pPr>
        <w:pBdr>
          <w:top w:val="single" w:sz="4" w:space="1" w:color="auto"/>
          <w:left w:val="single" w:sz="4" w:space="4" w:color="auto"/>
          <w:bottom w:val="single" w:sz="4" w:space="1" w:color="auto"/>
          <w:right w:val="single" w:sz="4" w:space="4" w:color="auto"/>
        </w:pBdr>
        <w:shd w:val="clear" w:color="auto" w:fill="F3F3F3"/>
        <w:spacing w:before="56" w:after="113"/>
      </w:pPr>
      <w:r>
        <w:t xml:space="preserve">G1760 skal vise hvilke gjennomføringskostnader prosjektet påfører utførende etat på post 01 og som består av planlagte lønns- og reisekostnader. Lønnskostnader skal reflektere de årsverk prosjektet planlegger å bruke. </w:t>
      </w:r>
      <w:r w:rsidR="00EE75DB">
        <w:t>Det skal benyttes brutto årsverkskostnader for beregning av gjennomføringskostnadene</w:t>
      </w:r>
      <w:r>
        <w:t>.</w:t>
      </w:r>
      <w:r w:rsidR="00EE75DB">
        <w:t xml:space="preserve"> </w:t>
      </w:r>
      <w:r>
        <w:t>F</w:t>
      </w:r>
      <w:r w:rsidR="00F2706A">
        <w:t>MA</w:t>
      </w:r>
      <w:r>
        <w:t xml:space="preserve"> får dekket lønns- og reisekostnader over kapittel 1760 post 01. Øvrige (f.eks.</w:t>
      </w:r>
      <w:r w:rsidR="005679E0">
        <w:t xml:space="preserve"> </w:t>
      </w:r>
      <w:r w:rsidR="0057287C">
        <w:t>BA</w:t>
      </w:r>
      <w:r>
        <w:t>) får kun dekket eventuelle merutgifter (f.eks. reiser) over kapittel 1760 under prosjektets gjennomføring</w:t>
      </w:r>
      <w:r w:rsidR="005679E0">
        <w:t>, når dette er planlagt som en prosjektaktivitet og inkludert i prosjektets gjennomføringskostnader</w:t>
      </w:r>
      <w:r>
        <w:t xml:space="preserve">. </w:t>
      </w:r>
    </w:p>
    <w:p w14:paraId="3DADAB34" w14:textId="22E7D313" w:rsidR="00F3225A" w:rsidRDefault="00F3225A" w:rsidP="002132A0">
      <w:pPr>
        <w:pBdr>
          <w:top w:val="single" w:sz="4" w:space="1" w:color="auto"/>
          <w:left w:val="single" w:sz="4" w:space="4" w:color="auto"/>
          <w:bottom w:val="single" w:sz="4" w:space="1" w:color="auto"/>
          <w:right w:val="single" w:sz="4" w:space="4" w:color="auto"/>
        </w:pBdr>
        <w:shd w:val="clear" w:color="auto" w:fill="F3F3F3"/>
        <w:spacing w:before="56" w:after="113"/>
      </w:pPr>
      <w:r w:rsidRPr="002132A0">
        <w:t xml:space="preserve">Posten skal dekke de aktiviteter som prosjektorganisasjonen normalt har ansvar for. </w:t>
      </w:r>
      <w:r w:rsidR="00736359">
        <w:t>Eventuelle tjenestekjøp</w:t>
      </w:r>
      <w:r w:rsidRPr="002132A0">
        <w:t xml:space="preserve"> skal ivaretas i grunnkalkylen. Gjennomføringskostnader på post 01 tildeles ikke prosjektet, men tildeles avdelingen i de årlige budsjettildelingene. Gjennomføringskostnader bygger på bemannings</w:t>
      </w:r>
      <w:r>
        <w:t>- og prosjektplanen</w:t>
      </w:r>
      <w:r w:rsidRPr="002132A0">
        <w:t xml:space="preserve"> i </w:t>
      </w:r>
      <w:r w:rsidR="00B15A8C">
        <w:t>SSD</w:t>
      </w:r>
      <w:r>
        <w:t>-en. I forbindelse med estimering av prosjektets gjennomføringskostnader er det spesielt viktig at kostnadsdrivere</w:t>
      </w:r>
      <w:r w:rsidR="004701FF">
        <w:t>,</w:t>
      </w:r>
      <w:r>
        <w:t xml:space="preserve"> som eksempelvis langvarig </w:t>
      </w:r>
      <w:proofErr w:type="spellStart"/>
      <w:r>
        <w:t>initi</w:t>
      </w:r>
      <w:r w:rsidR="004701FF">
        <w:t>ell</w:t>
      </w:r>
      <w:proofErr w:type="spellEnd"/>
      <w:r w:rsidR="004701FF">
        <w:t xml:space="preserve"> </w:t>
      </w:r>
      <w:r>
        <w:t>utdanning, stillinger i utlandet og troppeprøver</w:t>
      </w:r>
      <w:r w:rsidR="004701FF">
        <w:t>,</w:t>
      </w:r>
      <w:r>
        <w:t xml:space="preserve"> er identifisert </w:t>
      </w:r>
      <w:r w:rsidR="004701FF">
        <w:t>ders</w:t>
      </w:r>
      <w:r>
        <w:t>om aktivitetene skal finansieres gjennom prosjektet.</w:t>
      </w:r>
    </w:p>
    <w:p w14:paraId="4A8DCD18" w14:textId="312FEFBA" w:rsidR="00722468" w:rsidRDefault="00722468" w:rsidP="002132A0">
      <w:pPr>
        <w:pBdr>
          <w:top w:val="single" w:sz="4" w:space="1" w:color="auto"/>
          <w:left w:val="single" w:sz="4" w:space="4" w:color="auto"/>
          <w:bottom w:val="single" w:sz="4" w:space="1" w:color="auto"/>
          <w:right w:val="single" w:sz="4" w:space="4" w:color="auto"/>
        </w:pBdr>
        <w:shd w:val="clear" w:color="auto" w:fill="F3F3F3"/>
        <w:spacing w:before="56" w:after="113"/>
      </w:pPr>
      <w:r>
        <w:t xml:space="preserve">Alle tall skal oppgis i </w:t>
      </w:r>
      <w:r w:rsidDel="009B61CD">
        <w:t>mill. kroner</w:t>
      </w:r>
      <w:r>
        <w:t xml:space="preserve"> </w:t>
      </w:r>
      <w:r w:rsidDel="009B61CD">
        <w:t>eksklusive</w:t>
      </w:r>
      <w:r w:rsidR="00F54A0B">
        <w:t xml:space="preserve"> og inklusive</w:t>
      </w:r>
      <w:r>
        <w:t xml:space="preserve"> </w:t>
      </w:r>
      <w:r w:rsidDel="009B61CD">
        <w:t>merverdiavgift (mva.)</w:t>
      </w:r>
      <w:r>
        <w:t>.</w:t>
      </w:r>
    </w:p>
    <w:p w14:paraId="2550BAD1" w14:textId="0506AAC8" w:rsidR="00B12946" w:rsidRDefault="00B12946" w:rsidP="002132A0">
      <w:pPr>
        <w:pBdr>
          <w:top w:val="single" w:sz="4" w:space="1" w:color="auto"/>
          <w:left w:val="single" w:sz="4" w:space="4" w:color="auto"/>
          <w:bottom w:val="single" w:sz="4" w:space="1" w:color="auto"/>
          <w:right w:val="single" w:sz="4" w:space="4" w:color="auto"/>
        </w:pBdr>
        <w:shd w:val="clear" w:color="auto" w:fill="F3F3F3"/>
        <w:spacing w:before="56" w:after="113"/>
      </w:pPr>
    </w:p>
    <w:p w14:paraId="3F404F99" w14:textId="6F171CB5" w:rsidR="00BC16C8" w:rsidRDefault="00BC16C8" w:rsidP="005F1E9F">
      <w:pPr>
        <w:spacing w:before="0" w:after="0"/>
      </w:pPr>
      <w:bookmarkStart w:id="43" w:name="_Toc338851904"/>
    </w:p>
    <w:p w14:paraId="2824217C" w14:textId="77777777" w:rsidR="004701FF" w:rsidRPr="007633CA" w:rsidRDefault="004701FF" w:rsidP="005F1E9F">
      <w:pPr>
        <w:spacing w:before="0" w:after="0"/>
      </w:pPr>
    </w:p>
    <w:p w14:paraId="213A807E" w14:textId="07118F65" w:rsidR="00F3225A" w:rsidRPr="00111817" w:rsidRDefault="00F3225A" w:rsidP="00111817">
      <w:pPr>
        <w:pStyle w:val="Brdtekstpaaflgende"/>
        <w:rPr>
          <w:rFonts w:ascii="Arial" w:hAnsi="Arial" w:cs="Arial"/>
          <w:sz w:val="20"/>
        </w:rPr>
      </w:pPr>
      <w:r w:rsidRPr="00111817">
        <w:rPr>
          <w:rFonts w:ascii="Arial" w:hAnsi="Arial" w:cs="Arial"/>
          <w:sz w:val="20"/>
        </w:rPr>
        <w:t xml:space="preserve">Tabell </w:t>
      </w:r>
      <w:r w:rsidR="001423BC">
        <w:rPr>
          <w:rFonts w:ascii="Arial" w:hAnsi="Arial" w:cs="Arial"/>
          <w:sz w:val="20"/>
        </w:rPr>
        <w:t>3</w:t>
      </w:r>
      <w:r w:rsidR="00424F2A">
        <w:rPr>
          <w:rFonts w:ascii="Arial" w:hAnsi="Arial" w:cs="Arial"/>
          <w:sz w:val="20"/>
        </w:rPr>
        <w:t>-2</w:t>
      </w:r>
      <w:r w:rsidR="004701FF">
        <w:rPr>
          <w:rFonts w:ascii="Arial" w:hAnsi="Arial" w:cs="Arial"/>
          <w:sz w:val="20"/>
        </w:rPr>
        <w:t xml:space="preserve"> </w:t>
      </w:r>
      <w:r w:rsidR="00B7565D">
        <w:rPr>
          <w:rFonts w:ascii="Arial" w:hAnsi="Arial" w:cs="Arial"/>
          <w:sz w:val="20"/>
        </w:rPr>
        <w:t>Gjennomføringskostnader</w:t>
      </w:r>
      <w:r w:rsidRPr="00111817">
        <w:rPr>
          <w:rFonts w:ascii="Arial" w:hAnsi="Arial" w:cs="Arial"/>
          <w:sz w:val="20"/>
        </w:rPr>
        <w:t>)</w:t>
      </w:r>
      <w:bookmarkEnd w:id="43"/>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5"/>
        <w:gridCol w:w="4713"/>
        <w:gridCol w:w="1058"/>
        <w:gridCol w:w="983"/>
      </w:tblGrid>
      <w:tr w:rsidR="00722468" w:rsidRPr="005F1E9F" w14:paraId="1C2CA649" w14:textId="77777777" w:rsidTr="00CE7CC7">
        <w:tc>
          <w:tcPr>
            <w:tcW w:w="2945" w:type="dxa"/>
            <w:shd w:val="clear" w:color="auto" w:fill="F2F2F2"/>
          </w:tcPr>
          <w:p w14:paraId="5C60286E" w14:textId="77777777" w:rsidR="00722468" w:rsidRPr="005F1E9F" w:rsidRDefault="00722468" w:rsidP="005F1E9F">
            <w:pPr>
              <w:spacing w:before="0" w:after="0"/>
              <w:rPr>
                <w:b/>
                <w:sz w:val="22"/>
                <w:szCs w:val="22"/>
                <w:lang w:eastAsia="nb-NO"/>
              </w:rPr>
            </w:pPr>
            <w:r w:rsidRPr="005F1E9F">
              <w:rPr>
                <w:b/>
                <w:sz w:val="22"/>
                <w:szCs w:val="22"/>
                <w:lang w:eastAsia="nb-NO"/>
              </w:rPr>
              <w:t>Kostnadselementer utenom grunnkalkylen</w:t>
            </w:r>
          </w:p>
        </w:tc>
        <w:tc>
          <w:tcPr>
            <w:tcW w:w="4713" w:type="dxa"/>
            <w:shd w:val="clear" w:color="auto" w:fill="F2F2F2"/>
          </w:tcPr>
          <w:p w14:paraId="6FFBE8D0" w14:textId="77777777" w:rsidR="00722468" w:rsidRPr="005F1E9F" w:rsidRDefault="00722468" w:rsidP="005F1E9F">
            <w:pPr>
              <w:spacing w:before="0" w:after="0"/>
              <w:rPr>
                <w:b/>
                <w:sz w:val="22"/>
                <w:szCs w:val="22"/>
                <w:lang w:eastAsia="nb-NO"/>
              </w:rPr>
            </w:pPr>
            <w:r w:rsidRPr="005F1E9F">
              <w:rPr>
                <w:b/>
                <w:sz w:val="22"/>
                <w:szCs w:val="22"/>
                <w:lang w:eastAsia="nb-NO"/>
              </w:rPr>
              <w:t>Beskrivelse og forutsetninger</w:t>
            </w:r>
          </w:p>
        </w:tc>
        <w:tc>
          <w:tcPr>
            <w:tcW w:w="1058" w:type="dxa"/>
            <w:shd w:val="clear" w:color="auto" w:fill="F2F2F2"/>
          </w:tcPr>
          <w:p w14:paraId="2E1F6023" w14:textId="77777777" w:rsidR="00722468" w:rsidRPr="005F1E9F" w:rsidRDefault="00722468" w:rsidP="005F1E9F">
            <w:pPr>
              <w:spacing w:before="0" w:after="0"/>
              <w:rPr>
                <w:b/>
                <w:sz w:val="22"/>
                <w:szCs w:val="22"/>
                <w:lang w:eastAsia="nb-NO"/>
              </w:rPr>
            </w:pPr>
            <w:r w:rsidRPr="005F1E9F">
              <w:rPr>
                <w:b/>
                <w:sz w:val="22"/>
                <w:szCs w:val="22"/>
                <w:lang w:eastAsia="nb-NO"/>
              </w:rPr>
              <w:t>Beløp</w:t>
            </w:r>
          </w:p>
        </w:tc>
        <w:tc>
          <w:tcPr>
            <w:tcW w:w="983" w:type="dxa"/>
            <w:shd w:val="clear" w:color="auto" w:fill="F2F2F2"/>
          </w:tcPr>
          <w:p w14:paraId="04B7D9D6" w14:textId="515FF294" w:rsidR="00722468" w:rsidRPr="005F1E9F" w:rsidRDefault="00722468" w:rsidP="008712A0">
            <w:pPr>
              <w:spacing w:before="0" w:after="0"/>
              <w:jc w:val="center"/>
              <w:rPr>
                <w:b/>
                <w:sz w:val="22"/>
                <w:szCs w:val="22"/>
                <w:lang w:eastAsia="nb-NO"/>
              </w:rPr>
            </w:pPr>
            <w:r>
              <w:rPr>
                <w:b/>
                <w:sz w:val="22"/>
                <w:szCs w:val="22"/>
                <w:lang w:eastAsia="nb-NO"/>
              </w:rPr>
              <w:t>Beregnet mva</w:t>
            </w:r>
            <w:r w:rsidR="004701FF">
              <w:rPr>
                <w:b/>
                <w:sz w:val="22"/>
                <w:szCs w:val="22"/>
                <w:lang w:eastAsia="nb-NO"/>
              </w:rPr>
              <w:t>.</w:t>
            </w:r>
          </w:p>
        </w:tc>
      </w:tr>
      <w:tr w:rsidR="00722468" w:rsidRPr="005F1E9F" w14:paraId="17FC07A5" w14:textId="77777777" w:rsidTr="00CE7CC7">
        <w:tc>
          <w:tcPr>
            <w:tcW w:w="2945" w:type="dxa"/>
            <w:vMerge w:val="restart"/>
            <w:shd w:val="clear" w:color="auto" w:fill="F2F2F2"/>
          </w:tcPr>
          <w:p w14:paraId="573910FD" w14:textId="516BDC6A" w:rsidR="00722468" w:rsidRPr="00985155" w:rsidRDefault="00722468" w:rsidP="00861713">
            <w:pPr>
              <w:spacing w:before="0" w:after="0"/>
              <w:rPr>
                <w:sz w:val="22"/>
                <w:szCs w:val="22"/>
                <w:lang w:eastAsia="nb-NO"/>
              </w:rPr>
            </w:pPr>
            <w:r w:rsidRPr="005F1E9F">
              <w:rPr>
                <w:sz w:val="22"/>
                <w:szCs w:val="22"/>
                <w:lang w:eastAsia="nb-NO"/>
              </w:rPr>
              <w:t>Gjennomføringskostnader (G1760</w:t>
            </w:r>
            <w:r>
              <w:rPr>
                <w:sz w:val="22"/>
                <w:szCs w:val="22"/>
                <w:lang w:eastAsia="nb-NO"/>
              </w:rPr>
              <w:t xml:space="preserve"> post 01</w:t>
            </w:r>
            <w:r w:rsidRPr="005F1E9F">
              <w:rPr>
                <w:sz w:val="22"/>
                <w:szCs w:val="22"/>
                <w:lang w:eastAsia="nb-NO"/>
              </w:rPr>
              <w:t>)</w:t>
            </w:r>
            <w:r>
              <w:rPr>
                <w:sz w:val="22"/>
                <w:szCs w:val="22"/>
                <w:lang w:eastAsia="nb-NO"/>
              </w:rPr>
              <w:t xml:space="preserve"> </w:t>
            </w:r>
            <w:r>
              <w:t xml:space="preserve">er </w:t>
            </w:r>
            <w:r w:rsidRPr="00985155">
              <w:rPr>
                <w:sz w:val="22"/>
                <w:szCs w:val="22"/>
                <w:lang w:eastAsia="nb-NO"/>
              </w:rPr>
              <w:t xml:space="preserve">estimert på bakgrunn av </w:t>
            </w:r>
            <w:r>
              <w:rPr>
                <w:sz w:val="22"/>
                <w:szCs w:val="22"/>
                <w:lang w:eastAsia="nb-NO"/>
              </w:rPr>
              <w:t xml:space="preserve">bemannings- og </w:t>
            </w:r>
            <w:r w:rsidR="00861713">
              <w:rPr>
                <w:sz w:val="22"/>
                <w:szCs w:val="22"/>
                <w:lang w:eastAsia="nb-NO"/>
              </w:rPr>
              <w:t>fremdrifts</w:t>
            </w:r>
            <w:r>
              <w:rPr>
                <w:sz w:val="22"/>
                <w:szCs w:val="22"/>
                <w:lang w:eastAsia="nb-NO"/>
              </w:rPr>
              <w:t>plan.</w:t>
            </w:r>
          </w:p>
        </w:tc>
        <w:tc>
          <w:tcPr>
            <w:tcW w:w="4713" w:type="dxa"/>
          </w:tcPr>
          <w:p w14:paraId="434D8B5B" w14:textId="4EB007FC" w:rsidR="00722468" w:rsidRPr="005F44F9" w:rsidRDefault="00722468">
            <w:pPr>
              <w:spacing w:before="0" w:after="0"/>
              <w:rPr>
                <w:sz w:val="22"/>
                <w:szCs w:val="22"/>
                <w:lang w:eastAsia="nb-NO"/>
              </w:rPr>
            </w:pPr>
            <w:r w:rsidRPr="009070F8">
              <w:rPr>
                <w:sz w:val="22"/>
                <w:szCs w:val="22"/>
              </w:rPr>
              <w:t>Lønn</w:t>
            </w:r>
            <w:r>
              <w:rPr>
                <w:sz w:val="22"/>
                <w:szCs w:val="22"/>
              </w:rPr>
              <w:t xml:space="preserve"> </w:t>
            </w:r>
            <w:r w:rsidRPr="009070F8">
              <w:rPr>
                <w:sz w:val="22"/>
                <w:szCs w:val="22"/>
              </w:rPr>
              <w:t>(</w:t>
            </w:r>
            <w:r w:rsidR="00450E2E">
              <w:rPr>
                <w:sz w:val="22"/>
                <w:szCs w:val="22"/>
              </w:rPr>
              <w:t>brutto kostnader</w:t>
            </w:r>
            <w:r>
              <w:rPr>
                <w:sz w:val="22"/>
                <w:szCs w:val="22"/>
              </w:rPr>
              <w:t xml:space="preserve"> p</w:t>
            </w:r>
            <w:r w:rsidRPr="009070F8">
              <w:rPr>
                <w:sz w:val="22"/>
                <w:szCs w:val="22"/>
              </w:rPr>
              <w:t>r</w:t>
            </w:r>
            <w:r>
              <w:rPr>
                <w:sz w:val="22"/>
                <w:szCs w:val="22"/>
              </w:rPr>
              <w:t>.</w:t>
            </w:r>
            <w:r w:rsidRPr="009070F8">
              <w:rPr>
                <w:sz w:val="22"/>
                <w:szCs w:val="22"/>
              </w:rPr>
              <w:t xml:space="preserve"> årsverk x antall årsverk)</w:t>
            </w:r>
          </w:p>
        </w:tc>
        <w:tc>
          <w:tcPr>
            <w:tcW w:w="1058" w:type="dxa"/>
          </w:tcPr>
          <w:p w14:paraId="10E80CE9" w14:textId="77777777" w:rsidR="00722468" w:rsidRPr="005F1E9F" w:rsidRDefault="00722468" w:rsidP="005F1E9F">
            <w:pPr>
              <w:spacing w:before="0" w:after="0"/>
              <w:jc w:val="right"/>
              <w:rPr>
                <w:sz w:val="22"/>
                <w:szCs w:val="22"/>
                <w:lang w:eastAsia="nb-NO"/>
              </w:rPr>
            </w:pPr>
            <w:r w:rsidRPr="005F1E9F">
              <w:rPr>
                <w:sz w:val="22"/>
                <w:szCs w:val="22"/>
                <w:lang w:eastAsia="nb-NO"/>
              </w:rPr>
              <w:t>0</w:t>
            </w:r>
          </w:p>
        </w:tc>
        <w:tc>
          <w:tcPr>
            <w:tcW w:w="983" w:type="dxa"/>
          </w:tcPr>
          <w:p w14:paraId="3143FADF" w14:textId="77777777" w:rsidR="00722468" w:rsidRPr="005F1E9F" w:rsidRDefault="00722468" w:rsidP="005F1E9F">
            <w:pPr>
              <w:spacing w:before="0" w:after="0"/>
              <w:jc w:val="right"/>
              <w:rPr>
                <w:sz w:val="22"/>
                <w:szCs w:val="22"/>
                <w:lang w:eastAsia="nb-NO"/>
              </w:rPr>
            </w:pPr>
            <w:r>
              <w:rPr>
                <w:sz w:val="22"/>
                <w:szCs w:val="22"/>
                <w:lang w:eastAsia="nb-NO"/>
              </w:rPr>
              <w:t>0</w:t>
            </w:r>
          </w:p>
        </w:tc>
      </w:tr>
      <w:tr w:rsidR="00722468" w:rsidRPr="005F1E9F" w14:paraId="2B9A26D2" w14:textId="77777777" w:rsidTr="00CE7CC7">
        <w:tc>
          <w:tcPr>
            <w:tcW w:w="2945" w:type="dxa"/>
            <w:vMerge/>
            <w:shd w:val="clear" w:color="auto" w:fill="F2F2F2"/>
          </w:tcPr>
          <w:p w14:paraId="3ABDF51F" w14:textId="77777777" w:rsidR="00722468" w:rsidRPr="005F1E9F" w:rsidRDefault="00722468" w:rsidP="005F1E9F">
            <w:pPr>
              <w:spacing w:before="0" w:after="0"/>
              <w:rPr>
                <w:sz w:val="22"/>
                <w:szCs w:val="22"/>
                <w:lang w:eastAsia="nb-NO"/>
              </w:rPr>
            </w:pPr>
          </w:p>
        </w:tc>
        <w:tc>
          <w:tcPr>
            <w:tcW w:w="4713" w:type="dxa"/>
          </w:tcPr>
          <w:p w14:paraId="2471783C" w14:textId="77777777" w:rsidR="00722468" w:rsidRPr="005F44F9" w:rsidRDefault="00722468" w:rsidP="005F1E9F">
            <w:pPr>
              <w:spacing w:before="0" w:after="0"/>
              <w:rPr>
                <w:sz w:val="22"/>
                <w:szCs w:val="22"/>
                <w:lang w:eastAsia="nb-NO"/>
              </w:rPr>
            </w:pPr>
            <w:r w:rsidRPr="009070F8">
              <w:rPr>
                <w:sz w:val="22"/>
                <w:szCs w:val="22"/>
              </w:rPr>
              <w:t xml:space="preserve">Andre kostnader (f.eks. reiser, </w:t>
            </w:r>
            <w:proofErr w:type="spellStart"/>
            <w:r w:rsidRPr="009070F8">
              <w:rPr>
                <w:sz w:val="22"/>
                <w:szCs w:val="22"/>
              </w:rPr>
              <w:t>merforbrukt</w:t>
            </w:r>
            <w:proofErr w:type="spellEnd"/>
            <w:r w:rsidRPr="009070F8">
              <w:rPr>
                <w:sz w:val="22"/>
                <w:szCs w:val="22"/>
              </w:rPr>
              <w:t xml:space="preserve"> arbeidstid som OT og ØUA m.m.)</w:t>
            </w:r>
          </w:p>
        </w:tc>
        <w:tc>
          <w:tcPr>
            <w:tcW w:w="1058" w:type="dxa"/>
          </w:tcPr>
          <w:p w14:paraId="301E64B3" w14:textId="77777777" w:rsidR="00722468" w:rsidRPr="005F1E9F" w:rsidRDefault="00722468" w:rsidP="005F1E9F">
            <w:pPr>
              <w:spacing w:before="0" w:after="0"/>
              <w:jc w:val="right"/>
              <w:rPr>
                <w:sz w:val="22"/>
                <w:szCs w:val="22"/>
                <w:lang w:eastAsia="nb-NO"/>
              </w:rPr>
            </w:pPr>
            <w:r>
              <w:rPr>
                <w:sz w:val="22"/>
                <w:szCs w:val="22"/>
                <w:lang w:eastAsia="nb-NO"/>
              </w:rPr>
              <w:t>0</w:t>
            </w:r>
          </w:p>
        </w:tc>
        <w:tc>
          <w:tcPr>
            <w:tcW w:w="983" w:type="dxa"/>
          </w:tcPr>
          <w:p w14:paraId="1909E4C5" w14:textId="77777777" w:rsidR="00722468" w:rsidRDefault="00722468" w:rsidP="005F1E9F">
            <w:pPr>
              <w:spacing w:before="0" w:after="0"/>
              <w:jc w:val="right"/>
              <w:rPr>
                <w:sz w:val="22"/>
                <w:szCs w:val="22"/>
                <w:lang w:eastAsia="nb-NO"/>
              </w:rPr>
            </w:pPr>
            <w:r>
              <w:rPr>
                <w:sz w:val="22"/>
                <w:szCs w:val="22"/>
                <w:lang w:eastAsia="nb-NO"/>
              </w:rPr>
              <w:t>0</w:t>
            </w:r>
          </w:p>
        </w:tc>
      </w:tr>
    </w:tbl>
    <w:p w14:paraId="632A64FB" w14:textId="77777777" w:rsidR="00303126" w:rsidRDefault="00303126" w:rsidP="00303126">
      <w:pPr>
        <w:pStyle w:val="Overskrift2"/>
        <w:numPr>
          <w:ilvl w:val="1"/>
          <w:numId w:val="3"/>
        </w:numPr>
        <w:tabs>
          <w:tab w:val="clear" w:pos="720"/>
        </w:tabs>
      </w:pPr>
      <w:bookmarkStart w:id="44" w:name="_Toc27478812"/>
      <w:bookmarkStart w:id="45" w:name="_Toc341777544"/>
      <w:bookmarkStart w:id="46" w:name="_Toc396457946"/>
      <w:r>
        <w:t>Usikkerhetsfaktorer</w:t>
      </w:r>
      <w:bookmarkEnd w:id="44"/>
    </w:p>
    <w:p w14:paraId="2117EE6A" w14:textId="77777777" w:rsidR="00431ED2" w:rsidRDefault="00303126" w:rsidP="00303126">
      <w:pPr>
        <w:pStyle w:val="Brdtekst"/>
        <w:pBdr>
          <w:top w:val="single" w:sz="4" w:space="1" w:color="auto"/>
          <w:left w:val="single" w:sz="4" w:space="4" w:color="auto"/>
          <w:bottom w:val="single" w:sz="4" w:space="0" w:color="auto"/>
          <w:right w:val="single" w:sz="4" w:space="4" w:color="auto"/>
        </w:pBdr>
        <w:shd w:val="pct5" w:color="auto" w:fill="auto"/>
      </w:pPr>
      <w:r>
        <w:t xml:space="preserve">Underkapitlet har til formål å beskrive de usikkerhetsfaktorer som kan påvirke prosjektet. </w:t>
      </w:r>
    </w:p>
    <w:p w14:paraId="29A62059" w14:textId="3FB1F124" w:rsidR="00431ED2" w:rsidRPr="00431ED2" w:rsidRDefault="00431ED2" w:rsidP="00431ED2">
      <w:pPr>
        <w:pStyle w:val="Brdtekst"/>
        <w:pBdr>
          <w:top w:val="single" w:sz="4" w:space="1" w:color="auto"/>
          <w:left w:val="single" w:sz="4" w:space="4" w:color="auto"/>
          <w:bottom w:val="single" w:sz="4" w:space="0" w:color="auto"/>
          <w:right w:val="single" w:sz="4" w:space="4" w:color="auto"/>
        </w:pBdr>
        <w:shd w:val="pct5" w:color="auto" w:fill="auto"/>
      </w:pPr>
      <w:r>
        <w:t>Usikkerhetsfaktorer r</w:t>
      </w:r>
      <w:r w:rsidRPr="00431ED2">
        <w:t>epresenterer all usikkerhet utover grunnkalkylens pris- og mengdeusikkerhet</w:t>
      </w:r>
      <w:r>
        <w:t>.</w:t>
      </w:r>
    </w:p>
    <w:p w14:paraId="1BCE2E77" w14:textId="77777777" w:rsidR="00431ED2" w:rsidRDefault="00431ED2" w:rsidP="00431ED2">
      <w:pPr>
        <w:pStyle w:val="Brdtekst"/>
        <w:pBdr>
          <w:top w:val="single" w:sz="4" w:space="1" w:color="auto"/>
          <w:left w:val="single" w:sz="4" w:space="4" w:color="auto"/>
          <w:bottom w:val="single" w:sz="4" w:space="0" w:color="auto"/>
          <w:right w:val="single" w:sz="4" w:space="4" w:color="auto"/>
        </w:pBdr>
        <w:shd w:val="pct5" w:color="auto" w:fill="auto"/>
      </w:pPr>
      <w:r>
        <w:t>De b</w:t>
      </w:r>
      <w:r w:rsidRPr="00431ED2">
        <w:t>eskriver prosjektets virkelighet gjennom ytre og indre usikkerhet, elementer som kan påvirke prosjektet med en viss usikkerhet som er vedvarende</w:t>
      </w:r>
      <w:r>
        <w:t xml:space="preserve">. </w:t>
      </w:r>
    </w:p>
    <w:p w14:paraId="2CA30CE7" w14:textId="7FA10D2F" w:rsidR="006B27B0" w:rsidRDefault="00431ED2" w:rsidP="006B27B0">
      <w:pPr>
        <w:pStyle w:val="Brdtekst"/>
        <w:pBdr>
          <w:top w:val="single" w:sz="4" w:space="1" w:color="auto"/>
          <w:left w:val="single" w:sz="4" w:space="4" w:color="auto"/>
          <w:bottom w:val="single" w:sz="4" w:space="0" w:color="auto"/>
          <w:right w:val="single" w:sz="4" w:space="4" w:color="auto"/>
        </w:pBdr>
        <w:shd w:val="pct5" w:color="auto" w:fill="auto"/>
      </w:pPr>
      <w:r w:rsidRPr="00431ED2">
        <w:t xml:space="preserve">Usikkerhetsfaktorer </w:t>
      </w:r>
      <w:r>
        <w:t>omtales gjerne som «</w:t>
      </w:r>
      <w:r w:rsidRPr="00431ED2">
        <w:t>grupper av hendelser</w:t>
      </w:r>
      <w:r>
        <w:t>»</w:t>
      </w:r>
      <w:r w:rsidRPr="00431ED2">
        <w:t xml:space="preserve"> der man antar en forventet effekt av hendelsen</w:t>
      </w:r>
      <w:r>
        <w:t>e og ser bort fra sannsynlighet.</w:t>
      </w:r>
      <w:r w:rsidR="00F132B7">
        <w:t xml:space="preserve"> </w:t>
      </w:r>
      <w:r>
        <w:t>De v</w:t>
      </w:r>
      <w:r w:rsidRPr="00431ED2">
        <w:t>irker på hele eller deler av kalkylen med en prosentvis variasjon – økning og reduksjon ut fra om det er risiko for overskridelser og/eller muligheter for innsparing</w:t>
      </w:r>
      <w:r>
        <w:t>.</w:t>
      </w:r>
      <w:r w:rsidR="00F132B7">
        <w:t xml:space="preserve"> </w:t>
      </w:r>
      <w:r>
        <w:t xml:space="preserve">Usikkerhetsfaktorer </w:t>
      </w:r>
      <w:r w:rsidR="00F132B7">
        <w:t xml:space="preserve">er viktige for </w:t>
      </w:r>
      <w:proofErr w:type="gramStart"/>
      <w:r w:rsidR="00F132B7">
        <w:t>å</w:t>
      </w:r>
      <w:proofErr w:type="gramEnd"/>
      <w:r w:rsidR="00F132B7">
        <w:t xml:space="preserve"> </w:t>
      </w:r>
      <w:r>
        <w:t>ivareta</w:t>
      </w:r>
      <w:r w:rsidR="00F132B7">
        <w:t>r</w:t>
      </w:r>
      <w:r>
        <w:t xml:space="preserve"> samvariasjon mellom de uavhengige </w:t>
      </w:r>
      <w:r w:rsidR="00F132B7">
        <w:t>(stokastiske) kostnadselementene</w:t>
      </w:r>
      <w:r>
        <w:t>.</w:t>
      </w:r>
      <w:r w:rsidR="00F132B7">
        <w:t xml:space="preserve"> Det er derfor nødvendig å e</w:t>
      </w:r>
      <w:r w:rsidR="006B27B0" w:rsidRPr="006B27B0">
        <w:t>tablere et tilstrekkelig antall usikkerhetsfaktorer (</w:t>
      </w:r>
      <w:r w:rsidR="00736359">
        <w:t xml:space="preserve">minimum </w:t>
      </w:r>
      <w:r w:rsidR="006B27B0" w:rsidRPr="006B27B0">
        <w:t>5-10 stk.)</w:t>
      </w:r>
      <w:r w:rsidR="00F132B7">
        <w:t>.</w:t>
      </w:r>
    </w:p>
    <w:p w14:paraId="649F75FE" w14:textId="1615F0D6" w:rsidR="00F132B7" w:rsidRPr="006B27B0" w:rsidRDefault="006B27B0" w:rsidP="006B27B0">
      <w:pPr>
        <w:pStyle w:val="Brdtekst"/>
        <w:pBdr>
          <w:top w:val="single" w:sz="4" w:space="1" w:color="auto"/>
          <w:left w:val="single" w:sz="4" w:space="4" w:color="auto"/>
          <w:bottom w:val="single" w:sz="4" w:space="0" w:color="auto"/>
          <w:right w:val="single" w:sz="4" w:space="4" w:color="auto"/>
        </w:pBdr>
        <w:shd w:val="pct5" w:color="auto" w:fill="auto"/>
      </w:pPr>
      <w:r w:rsidRPr="006B27B0">
        <w:t xml:space="preserve">Følgende usikkerhetsfaktorer </w:t>
      </w:r>
      <w:r w:rsidR="00736359">
        <w:t>bør</w:t>
      </w:r>
      <w:r w:rsidRPr="006B27B0">
        <w:t xml:space="preserve"> som et minimum inngå:</w:t>
      </w:r>
    </w:p>
    <w:p w14:paraId="54F7A257" w14:textId="32A782B4" w:rsidR="00F132B7" w:rsidRPr="006B27B0" w:rsidRDefault="00F132B7">
      <w:pPr>
        <w:pStyle w:val="Brdtekst"/>
        <w:pBdr>
          <w:top w:val="single" w:sz="4" w:space="1" w:color="auto"/>
          <w:left w:val="single" w:sz="4" w:space="4" w:color="auto"/>
          <w:bottom w:val="single" w:sz="4" w:space="0" w:color="auto"/>
          <w:right w:val="single" w:sz="4" w:space="4" w:color="auto"/>
        </w:pBdr>
        <w:shd w:val="pct5" w:color="auto" w:fill="auto"/>
      </w:pPr>
      <w:r>
        <w:t xml:space="preserve">- </w:t>
      </w:r>
      <w:r w:rsidR="006B27B0" w:rsidRPr="006B27B0">
        <w:t>Teknologi</w:t>
      </w:r>
      <w:r w:rsidR="004415F4">
        <w:t xml:space="preserve"> (modenhet, </w:t>
      </w:r>
      <w:r w:rsidR="008A37AB">
        <w:t xml:space="preserve">utvikling, </w:t>
      </w:r>
      <w:r w:rsidR="004415F4">
        <w:t>grensesnitt, tilpasninger, osv.)</w:t>
      </w:r>
    </w:p>
    <w:p w14:paraId="482E55AA" w14:textId="4C6519C8" w:rsidR="006B27B0" w:rsidRPr="006B27B0" w:rsidRDefault="00F132B7" w:rsidP="006B27B0">
      <w:pPr>
        <w:pStyle w:val="Brdtekst"/>
        <w:pBdr>
          <w:top w:val="single" w:sz="4" w:space="1" w:color="auto"/>
          <w:left w:val="single" w:sz="4" w:space="4" w:color="auto"/>
          <w:bottom w:val="single" w:sz="4" w:space="0" w:color="auto"/>
          <w:right w:val="single" w:sz="4" w:space="4" w:color="auto"/>
        </w:pBdr>
        <w:shd w:val="pct5" w:color="auto" w:fill="auto"/>
      </w:pPr>
      <w:r>
        <w:lastRenderedPageBreak/>
        <w:t xml:space="preserve">- </w:t>
      </w:r>
      <w:r w:rsidR="006B27B0" w:rsidRPr="006B27B0">
        <w:t>Marked</w:t>
      </w:r>
      <w:r w:rsidR="004415F4">
        <w:t xml:space="preserve"> (</w:t>
      </w:r>
      <w:r w:rsidR="008A37AB">
        <w:t xml:space="preserve">vurdere </w:t>
      </w:r>
      <w:r w:rsidR="004415F4">
        <w:t>tilbud</w:t>
      </w:r>
      <w:r w:rsidR="008A37AB">
        <w:t>s-</w:t>
      </w:r>
      <w:r w:rsidR="004415F4">
        <w:t xml:space="preserve"> og etterspørselssiden av relevante markeder, osv.)</w:t>
      </w:r>
    </w:p>
    <w:p w14:paraId="34992F81" w14:textId="322B4C13" w:rsidR="006B27B0" w:rsidRPr="006B27B0" w:rsidRDefault="00F132B7" w:rsidP="006B27B0">
      <w:pPr>
        <w:pStyle w:val="Brdtekst"/>
        <w:pBdr>
          <w:top w:val="single" w:sz="4" w:space="1" w:color="auto"/>
          <w:left w:val="single" w:sz="4" w:space="4" w:color="auto"/>
          <w:bottom w:val="single" w:sz="4" w:space="0" w:color="auto"/>
          <w:right w:val="single" w:sz="4" w:space="4" w:color="auto"/>
        </w:pBdr>
        <w:shd w:val="pct5" w:color="auto" w:fill="auto"/>
      </w:pPr>
      <w:r>
        <w:t xml:space="preserve">- </w:t>
      </w:r>
      <w:r w:rsidR="006B27B0" w:rsidRPr="006B27B0">
        <w:t>Ressur</w:t>
      </w:r>
      <w:r w:rsidR="004415F4">
        <w:t>ser</w:t>
      </w:r>
      <w:r w:rsidR="006B27B0" w:rsidRPr="006B27B0">
        <w:t xml:space="preserve"> (</w:t>
      </w:r>
      <w:r w:rsidR="004415F4">
        <w:t xml:space="preserve">prosjektgjennomføring med </w:t>
      </w:r>
      <w:r w:rsidR="006B27B0" w:rsidRPr="006B27B0">
        <w:t>riktig kompetanse til rett tid</w:t>
      </w:r>
      <w:r w:rsidR="004415F4">
        <w:t>, osv.</w:t>
      </w:r>
      <w:r w:rsidR="006B27B0" w:rsidRPr="006B27B0">
        <w:t>)</w:t>
      </w:r>
    </w:p>
    <w:p w14:paraId="73C02C0C" w14:textId="23E56FFE" w:rsidR="006B27B0" w:rsidRPr="006B27B0" w:rsidRDefault="00F132B7" w:rsidP="006B27B0">
      <w:pPr>
        <w:pStyle w:val="Brdtekst"/>
        <w:pBdr>
          <w:top w:val="single" w:sz="4" w:space="1" w:color="auto"/>
          <w:left w:val="single" w:sz="4" w:space="4" w:color="auto"/>
          <w:bottom w:val="single" w:sz="4" w:space="0" w:color="auto"/>
          <w:right w:val="single" w:sz="4" w:space="4" w:color="auto"/>
        </w:pBdr>
        <w:shd w:val="pct5" w:color="auto" w:fill="auto"/>
      </w:pPr>
      <w:r>
        <w:t xml:space="preserve">- </w:t>
      </w:r>
      <w:r w:rsidR="006B27B0" w:rsidRPr="006B27B0">
        <w:t>Politisk usikkerhet</w:t>
      </w:r>
      <w:r w:rsidR="004415F4">
        <w:t xml:space="preserve"> (offentlige prosesser, interessenter, osv.)</w:t>
      </w:r>
    </w:p>
    <w:p w14:paraId="2E66AD70" w14:textId="5524562C" w:rsidR="006B27B0" w:rsidRPr="006B27B0" w:rsidRDefault="00F132B7" w:rsidP="006B27B0">
      <w:pPr>
        <w:pStyle w:val="Brdtekst"/>
        <w:pBdr>
          <w:top w:val="single" w:sz="4" w:space="1" w:color="auto"/>
          <w:left w:val="single" w:sz="4" w:space="4" w:color="auto"/>
          <w:bottom w:val="single" w:sz="4" w:space="0" w:color="auto"/>
          <w:right w:val="single" w:sz="4" w:space="4" w:color="auto"/>
        </w:pBdr>
        <w:shd w:val="pct5" w:color="auto" w:fill="auto"/>
      </w:pPr>
      <w:r>
        <w:t xml:space="preserve">- </w:t>
      </w:r>
      <w:r w:rsidR="006B27B0" w:rsidRPr="006B27B0">
        <w:t>Finansiell usikkerhet (leverandørens soliditet, kostnadsvekst og valuta, osv.)</w:t>
      </w:r>
    </w:p>
    <w:p w14:paraId="1AF865A6" w14:textId="5347D929" w:rsidR="00431ED2" w:rsidRDefault="00303126" w:rsidP="00303126">
      <w:pPr>
        <w:pStyle w:val="Brdtekst"/>
        <w:pBdr>
          <w:top w:val="single" w:sz="4" w:space="1" w:color="auto"/>
          <w:left w:val="single" w:sz="4" w:space="4" w:color="auto"/>
          <w:bottom w:val="single" w:sz="4" w:space="0" w:color="auto"/>
          <w:right w:val="single" w:sz="4" w:space="4" w:color="auto"/>
        </w:pBdr>
        <w:shd w:val="pct5" w:color="auto" w:fill="auto"/>
      </w:pPr>
      <w:bookmarkStart w:id="47" w:name="_Toc396457949"/>
      <w:r>
        <w:t xml:space="preserve">Usikkerhetsfaktorene inkluderes i den samlede usikkerhetsanalyse </w:t>
      </w:r>
      <w:r w:rsidR="008A37AB">
        <w:t xml:space="preserve">med et trippelestimat (optimistisk, sannsynlig, pessimistisk) </w:t>
      </w:r>
      <w:r>
        <w:t xml:space="preserve">og </w:t>
      </w:r>
      <w:r w:rsidR="008A37AB">
        <w:t xml:space="preserve">knyttes til de kostnadselementene de </w:t>
      </w:r>
      <w:r>
        <w:t>påvirker</w:t>
      </w:r>
      <w:r w:rsidR="008A37AB">
        <w:t>.</w:t>
      </w:r>
      <w:r w:rsidR="00431ED2">
        <w:t xml:space="preserve"> </w:t>
      </w:r>
    </w:p>
    <w:p w14:paraId="458701EF" w14:textId="5A737DE4" w:rsidR="00303126" w:rsidRPr="00601F89" w:rsidRDefault="00303126" w:rsidP="00303126">
      <w:pPr>
        <w:pStyle w:val="Brdtekst"/>
        <w:pBdr>
          <w:top w:val="single" w:sz="4" w:space="1" w:color="auto"/>
          <w:left w:val="single" w:sz="4" w:space="4" w:color="auto"/>
          <w:bottom w:val="single" w:sz="4" w:space="0" w:color="auto"/>
          <w:right w:val="single" w:sz="4" w:space="4" w:color="auto"/>
        </w:pBdr>
        <w:shd w:val="pct5" w:color="auto" w:fill="auto"/>
      </w:pPr>
      <w:r>
        <w:t xml:space="preserve">Det anbefales at usikkerhetsfaktorene identifiseres og estimeres i en workshop </w:t>
      </w:r>
      <w:r w:rsidR="00931A64">
        <w:t xml:space="preserve">ledet av en </w:t>
      </w:r>
      <w:r>
        <w:t xml:space="preserve">spesialist på </w:t>
      </w:r>
      <w:r w:rsidR="00931A64">
        <w:t xml:space="preserve">kvantitativ </w:t>
      </w:r>
      <w:r>
        <w:t>usikkerhetsanalyse.</w:t>
      </w:r>
    </w:p>
    <w:p w14:paraId="419ECF05" w14:textId="77777777" w:rsidR="00303126" w:rsidRDefault="00303126" w:rsidP="00303126">
      <w:pPr>
        <w:pStyle w:val="Brdtekst"/>
      </w:pPr>
      <w:r>
        <w:t>Tabellen under viser hvordan de identifiserte usikkerhetsfaktorene kan påvirke kostnadsbilde</w:t>
      </w:r>
      <w:bookmarkEnd w:id="47"/>
      <w:r>
        <w:t>t i prosjektet.</w:t>
      </w:r>
    </w:p>
    <w:p w14:paraId="0478C910" w14:textId="77777777" w:rsidR="00303126" w:rsidRDefault="00303126" w:rsidP="00303126">
      <w:pPr>
        <w:pStyle w:val="Bildetekst"/>
        <w:jc w:val="left"/>
        <w:rPr>
          <w:rFonts w:ascii="Arial" w:hAnsi="Arial" w:cs="Arial"/>
          <w:b w:val="0"/>
          <w:sz w:val="20"/>
        </w:rPr>
      </w:pPr>
    </w:p>
    <w:tbl>
      <w:tblPr>
        <w:tblpPr w:leftFromText="141" w:rightFromText="141" w:vertAnchor="text" w:horzAnchor="margin" w:tblpY="389"/>
        <w:tblW w:w="9659" w:type="dxa"/>
        <w:tblLayout w:type="fixed"/>
        <w:tblCellMar>
          <w:left w:w="70" w:type="dxa"/>
          <w:right w:w="70" w:type="dxa"/>
        </w:tblCellMar>
        <w:tblLook w:val="0000" w:firstRow="0" w:lastRow="0" w:firstColumn="0" w:lastColumn="0" w:noHBand="0" w:noVBand="0"/>
      </w:tblPr>
      <w:tblGrid>
        <w:gridCol w:w="381"/>
        <w:gridCol w:w="1315"/>
        <w:gridCol w:w="4962"/>
        <w:gridCol w:w="992"/>
        <w:gridCol w:w="992"/>
        <w:gridCol w:w="1017"/>
      </w:tblGrid>
      <w:tr w:rsidR="0019363A" w:rsidRPr="0053355C" w14:paraId="509F652E" w14:textId="77777777" w:rsidTr="00F46EB4">
        <w:trPr>
          <w:trHeight w:val="18"/>
          <w:tblHeader/>
        </w:trPr>
        <w:tc>
          <w:tcPr>
            <w:tcW w:w="381" w:type="dxa"/>
            <w:tcBorders>
              <w:top w:val="single" w:sz="4" w:space="0" w:color="auto"/>
              <w:left w:val="single" w:sz="4" w:space="0" w:color="auto"/>
              <w:bottom w:val="single" w:sz="4" w:space="0" w:color="auto"/>
              <w:right w:val="single" w:sz="4" w:space="0" w:color="auto"/>
            </w:tcBorders>
            <w:shd w:val="clear" w:color="auto" w:fill="F2F2F2"/>
            <w:tcMar>
              <w:top w:w="28" w:type="dxa"/>
              <w:bottom w:w="28" w:type="dxa"/>
            </w:tcMar>
          </w:tcPr>
          <w:p w14:paraId="0E9FABE4" w14:textId="0EE03FA2" w:rsidR="009C4F05" w:rsidRPr="00973CDA" w:rsidRDefault="009C4F05" w:rsidP="00303126">
            <w:pPr>
              <w:spacing w:before="0" w:after="0"/>
              <w:jc w:val="center"/>
              <w:rPr>
                <w:b/>
                <w:bCs/>
                <w:sz w:val="20"/>
              </w:rPr>
            </w:pPr>
            <w:r w:rsidRPr="00B4426A">
              <w:rPr>
                <w:b/>
                <w:bCs/>
                <w:sz w:val="20"/>
              </w:rPr>
              <w:t>ID</w:t>
            </w:r>
            <w:r w:rsidRPr="00973CDA">
              <w:rPr>
                <w:b/>
                <w:bCs/>
                <w:sz w:val="20"/>
              </w:rPr>
              <w:t> </w:t>
            </w:r>
          </w:p>
        </w:tc>
        <w:tc>
          <w:tcPr>
            <w:tcW w:w="1315" w:type="dxa"/>
            <w:tcBorders>
              <w:top w:val="single" w:sz="4" w:space="0" w:color="auto"/>
              <w:left w:val="nil"/>
              <w:bottom w:val="single" w:sz="4" w:space="0" w:color="auto"/>
              <w:right w:val="single" w:sz="4" w:space="0" w:color="auto"/>
            </w:tcBorders>
            <w:shd w:val="clear" w:color="auto" w:fill="F2F2F2"/>
            <w:tcMar>
              <w:top w:w="28" w:type="dxa"/>
              <w:bottom w:w="28" w:type="dxa"/>
            </w:tcMar>
          </w:tcPr>
          <w:p w14:paraId="1E920373" w14:textId="183EAB50" w:rsidR="009C4F05" w:rsidRPr="00973CDA" w:rsidRDefault="009C4F05" w:rsidP="00303126">
            <w:pPr>
              <w:spacing w:before="0" w:after="0"/>
              <w:rPr>
                <w:b/>
                <w:bCs/>
                <w:sz w:val="20"/>
              </w:rPr>
            </w:pPr>
            <w:r w:rsidRPr="00B4426A">
              <w:rPr>
                <w:b/>
                <w:bCs/>
                <w:sz w:val="20"/>
              </w:rPr>
              <w:t>Usikkerhets-element</w:t>
            </w:r>
          </w:p>
        </w:tc>
        <w:tc>
          <w:tcPr>
            <w:tcW w:w="4962" w:type="dxa"/>
            <w:tcBorders>
              <w:top w:val="single" w:sz="4" w:space="0" w:color="auto"/>
              <w:left w:val="nil"/>
              <w:bottom w:val="single" w:sz="4" w:space="0" w:color="auto"/>
              <w:right w:val="single" w:sz="4" w:space="0" w:color="auto"/>
            </w:tcBorders>
            <w:shd w:val="clear" w:color="auto" w:fill="F2F2F2"/>
          </w:tcPr>
          <w:p w14:paraId="129FAE6F" w14:textId="677E3E6C" w:rsidR="009C4F05" w:rsidRPr="00973CDA" w:rsidDel="0050271E" w:rsidRDefault="009C4F05" w:rsidP="00C31C0C">
            <w:pPr>
              <w:spacing w:before="0" w:after="0"/>
              <w:rPr>
                <w:b/>
                <w:bCs/>
                <w:sz w:val="20"/>
              </w:rPr>
            </w:pPr>
            <w:r>
              <w:rPr>
                <w:b/>
                <w:bCs/>
                <w:sz w:val="20"/>
              </w:rPr>
              <w:t xml:space="preserve">Beskrivelse </w:t>
            </w:r>
            <w:r w:rsidR="007C5980">
              <w:rPr>
                <w:b/>
                <w:bCs/>
                <w:sz w:val="20"/>
              </w:rPr>
              <w:t>av usikkerhet</w:t>
            </w:r>
          </w:p>
        </w:tc>
        <w:tc>
          <w:tcPr>
            <w:tcW w:w="992" w:type="dxa"/>
            <w:tcBorders>
              <w:top w:val="single" w:sz="4" w:space="0" w:color="auto"/>
              <w:left w:val="nil"/>
              <w:bottom w:val="single" w:sz="4" w:space="0" w:color="auto"/>
              <w:right w:val="single" w:sz="4" w:space="0" w:color="auto"/>
            </w:tcBorders>
            <w:shd w:val="clear" w:color="auto" w:fill="F2F2F2"/>
            <w:tcMar>
              <w:top w:w="28" w:type="dxa"/>
              <w:bottom w:w="28" w:type="dxa"/>
            </w:tcMar>
            <w:vAlign w:val="center"/>
          </w:tcPr>
          <w:p w14:paraId="2520F640" w14:textId="2231810C" w:rsidR="009C4F05" w:rsidRDefault="009C4F05" w:rsidP="00F46EB4">
            <w:pPr>
              <w:spacing w:before="0" w:after="0"/>
              <w:jc w:val="center"/>
              <w:rPr>
                <w:b/>
                <w:bCs/>
                <w:sz w:val="20"/>
              </w:rPr>
            </w:pPr>
            <w:r w:rsidRPr="00D37240">
              <w:rPr>
                <w:b/>
                <w:bCs/>
                <w:sz w:val="16"/>
                <w:szCs w:val="18"/>
              </w:rPr>
              <w:t>Optim</w:t>
            </w:r>
            <w:r w:rsidRPr="00010752">
              <w:rPr>
                <w:b/>
                <w:bCs/>
                <w:sz w:val="16"/>
                <w:szCs w:val="18"/>
              </w:rPr>
              <w:t>istisk</w:t>
            </w:r>
          </w:p>
          <w:p w14:paraId="7AA7CEBF" w14:textId="6C1CBA38" w:rsidR="009C4F05" w:rsidRPr="00973CDA" w:rsidRDefault="009C4F05" w:rsidP="00F46EB4">
            <w:pPr>
              <w:spacing w:before="0" w:after="0"/>
              <w:jc w:val="center"/>
              <w:rPr>
                <w:b/>
                <w:bCs/>
                <w:sz w:val="20"/>
              </w:rPr>
            </w:pPr>
            <w:r w:rsidRPr="00973CDA">
              <w:rPr>
                <w:b/>
                <w:bCs/>
                <w:sz w:val="20"/>
              </w:rPr>
              <w:t>(-</w:t>
            </w:r>
            <w:r>
              <w:rPr>
                <w:b/>
                <w:bCs/>
                <w:sz w:val="20"/>
              </w:rPr>
              <w:t xml:space="preserve"> </w:t>
            </w:r>
            <w:r w:rsidRPr="00973CDA">
              <w:rPr>
                <w:b/>
                <w:bCs/>
                <w:sz w:val="20"/>
              </w:rPr>
              <w:t>%)</w:t>
            </w:r>
          </w:p>
        </w:tc>
        <w:tc>
          <w:tcPr>
            <w:tcW w:w="992" w:type="dxa"/>
            <w:tcBorders>
              <w:top w:val="single" w:sz="4" w:space="0" w:color="auto"/>
              <w:left w:val="nil"/>
              <w:bottom w:val="single" w:sz="4" w:space="0" w:color="auto"/>
              <w:right w:val="single" w:sz="4" w:space="0" w:color="auto"/>
            </w:tcBorders>
            <w:shd w:val="clear" w:color="auto" w:fill="F2F2F2"/>
            <w:vAlign w:val="center"/>
          </w:tcPr>
          <w:p w14:paraId="224130DC" w14:textId="60306D2B" w:rsidR="009C4F05" w:rsidRDefault="009C4F05" w:rsidP="00F46EB4">
            <w:pPr>
              <w:spacing w:before="0" w:after="0"/>
              <w:jc w:val="center"/>
              <w:rPr>
                <w:b/>
                <w:bCs/>
                <w:sz w:val="16"/>
                <w:szCs w:val="18"/>
              </w:rPr>
            </w:pPr>
            <w:r>
              <w:rPr>
                <w:b/>
                <w:bCs/>
                <w:sz w:val="16"/>
                <w:szCs w:val="18"/>
              </w:rPr>
              <w:t>Sannsynlig</w:t>
            </w:r>
          </w:p>
          <w:p w14:paraId="4439C1D5" w14:textId="3CB5B72E" w:rsidR="009C4F05" w:rsidRPr="00D37240" w:rsidRDefault="009C4F05" w:rsidP="00F46EB4">
            <w:pPr>
              <w:spacing w:before="0" w:after="0"/>
              <w:jc w:val="center"/>
              <w:rPr>
                <w:b/>
                <w:bCs/>
                <w:sz w:val="16"/>
                <w:szCs w:val="18"/>
              </w:rPr>
            </w:pPr>
            <w:r>
              <w:rPr>
                <w:b/>
                <w:bCs/>
                <w:sz w:val="16"/>
                <w:szCs w:val="18"/>
              </w:rPr>
              <w:t>(+/- %)</w:t>
            </w:r>
          </w:p>
        </w:tc>
        <w:tc>
          <w:tcPr>
            <w:tcW w:w="1017" w:type="dxa"/>
            <w:tcBorders>
              <w:top w:val="single" w:sz="4" w:space="0" w:color="auto"/>
              <w:left w:val="single" w:sz="4" w:space="0" w:color="auto"/>
              <w:bottom w:val="single" w:sz="4" w:space="0" w:color="auto"/>
              <w:right w:val="single" w:sz="4" w:space="0" w:color="auto"/>
            </w:tcBorders>
            <w:shd w:val="clear" w:color="auto" w:fill="F2F2F2"/>
            <w:tcMar>
              <w:top w:w="28" w:type="dxa"/>
              <w:bottom w:w="28" w:type="dxa"/>
            </w:tcMar>
            <w:vAlign w:val="center"/>
          </w:tcPr>
          <w:p w14:paraId="145AD555" w14:textId="3CD8F339" w:rsidR="009C4F05" w:rsidRDefault="009C4F05" w:rsidP="00F46EB4">
            <w:pPr>
              <w:spacing w:before="0" w:after="0"/>
              <w:jc w:val="center"/>
              <w:rPr>
                <w:b/>
                <w:bCs/>
                <w:sz w:val="20"/>
              </w:rPr>
            </w:pPr>
            <w:r w:rsidRPr="00D37240">
              <w:rPr>
                <w:b/>
                <w:bCs/>
                <w:sz w:val="16"/>
                <w:szCs w:val="18"/>
              </w:rPr>
              <w:t>Pessim</w:t>
            </w:r>
            <w:r w:rsidRPr="00010752">
              <w:rPr>
                <w:b/>
                <w:bCs/>
                <w:sz w:val="16"/>
                <w:szCs w:val="18"/>
              </w:rPr>
              <w:t>istisk</w:t>
            </w:r>
          </w:p>
          <w:p w14:paraId="12B379CA" w14:textId="18551D89" w:rsidR="009C4F05" w:rsidRPr="00973CDA" w:rsidRDefault="009C4F05" w:rsidP="00F46EB4">
            <w:pPr>
              <w:spacing w:before="0" w:after="0"/>
              <w:jc w:val="center"/>
              <w:rPr>
                <w:b/>
                <w:bCs/>
                <w:sz w:val="20"/>
              </w:rPr>
            </w:pPr>
            <w:r w:rsidRPr="00973CDA">
              <w:rPr>
                <w:b/>
                <w:bCs/>
                <w:sz w:val="20"/>
              </w:rPr>
              <w:t>(+</w:t>
            </w:r>
            <w:r>
              <w:rPr>
                <w:b/>
                <w:bCs/>
                <w:sz w:val="20"/>
              </w:rPr>
              <w:t xml:space="preserve"> </w:t>
            </w:r>
            <w:r w:rsidRPr="00973CDA">
              <w:rPr>
                <w:b/>
                <w:bCs/>
                <w:sz w:val="20"/>
              </w:rPr>
              <w:t>%)</w:t>
            </w:r>
          </w:p>
        </w:tc>
      </w:tr>
      <w:tr w:rsidR="0019363A" w:rsidRPr="0053355C" w14:paraId="48E2897B" w14:textId="77777777" w:rsidTr="00F46EB4">
        <w:trPr>
          <w:trHeight w:val="18"/>
        </w:trPr>
        <w:tc>
          <w:tcPr>
            <w:tcW w:w="381" w:type="dxa"/>
            <w:tcBorders>
              <w:top w:val="single" w:sz="4" w:space="0" w:color="auto"/>
              <w:left w:val="single" w:sz="4" w:space="0" w:color="auto"/>
              <w:bottom w:val="single" w:sz="4" w:space="0" w:color="auto"/>
              <w:right w:val="single" w:sz="4" w:space="0" w:color="auto"/>
            </w:tcBorders>
            <w:shd w:val="clear" w:color="auto" w:fill="F2F2F2"/>
            <w:tcMar>
              <w:top w:w="28" w:type="dxa"/>
              <w:bottom w:w="28" w:type="dxa"/>
            </w:tcMar>
          </w:tcPr>
          <w:p w14:paraId="0DF974CC" w14:textId="150E0B70" w:rsidR="009C4F05" w:rsidRPr="00973CDA" w:rsidRDefault="009C4F05" w:rsidP="00303126">
            <w:pPr>
              <w:spacing w:before="0" w:after="0"/>
              <w:jc w:val="center"/>
              <w:rPr>
                <w:b/>
                <w:bCs/>
                <w:sz w:val="20"/>
              </w:rPr>
            </w:pPr>
            <w:r>
              <w:rPr>
                <w:b/>
                <w:bCs/>
                <w:sz w:val="20"/>
              </w:rPr>
              <w:t>F</w:t>
            </w:r>
            <w:r w:rsidRPr="00973CDA">
              <w:rPr>
                <w:b/>
                <w:bCs/>
                <w:sz w:val="20"/>
              </w:rPr>
              <w:t>1</w:t>
            </w:r>
          </w:p>
        </w:tc>
        <w:tc>
          <w:tcPr>
            <w:tcW w:w="1315" w:type="dxa"/>
            <w:tcBorders>
              <w:top w:val="single" w:sz="4" w:space="0" w:color="auto"/>
              <w:left w:val="nil"/>
              <w:bottom w:val="single" w:sz="4" w:space="0" w:color="auto"/>
              <w:right w:val="single" w:sz="4" w:space="0" w:color="auto"/>
            </w:tcBorders>
            <w:tcMar>
              <w:top w:w="28" w:type="dxa"/>
              <w:bottom w:w="28" w:type="dxa"/>
            </w:tcMar>
          </w:tcPr>
          <w:p w14:paraId="36027CD8" w14:textId="2292E24A" w:rsidR="009C4F05" w:rsidRPr="00973CDA" w:rsidRDefault="009C4F05" w:rsidP="00C31C0C">
            <w:pPr>
              <w:spacing w:before="0" w:after="0"/>
              <w:rPr>
                <w:bCs/>
                <w:sz w:val="20"/>
              </w:rPr>
            </w:pPr>
            <w:r w:rsidRPr="00973CDA">
              <w:rPr>
                <w:bCs/>
                <w:sz w:val="20"/>
              </w:rPr>
              <w:t>Tekn</w:t>
            </w:r>
            <w:r>
              <w:rPr>
                <w:bCs/>
                <w:sz w:val="20"/>
              </w:rPr>
              <w:t>ologi</w:t>
            </w:r>
          </w:p>
        </w:tc>
        <w:tc>
          <w:tcPr>
            <w:tcW w:w="4962" w:type="dxa"/>
            <w:tcBorders>
              <w:top w:val="single" w:sz="4" w:space="0" w:color="auto"/>
              <w:left w:val="nil"/>
              <w:bottom w:val="single" w:sz="4" w:space="0" w:color="auto"/>
              <w:right w:val="single" w:sz="4" w:space="0" w:color="auto"/>
            </w:tcBorders>
          </w:tcPr>
          <w:p w14:paraId="27B3C1B4" w14:textId="6411984B" w:rsidR="009C4F05" w:rsidRPr="00973CDA" w:rsidRDefault="009C4F05" w:rsidP="00E34CD3">
            <w:pPr>
              <w:spacing w:before="0" w:after="0"/>
              <w:rPr>
                <w:sz w:val="20"/>
              </w:rPr>
            </w:pPr>
            <w:r w:rsidRPr="00973CDA">
              <w:rPr>
                <w:sz w:val="20"/>
              </w:rPr>
              <w:t xml:space="preserve">Usikkerhet </w:t>
            </w:r>
            <w:r w:rsidR="007C5980">
              <w:rPr>
                <w:sz w:val="20"/>
              </w:rPr>
              <w:t xml:space="preserve">knyttet til </w:t>
            </w:r>
            <w:r w:rsidRPr="00973CDA">
              <w:rPr>
                <w:sz w:val="20"/>
              </w:rPr>
              <w:t>design og konstruksjon pga. teknologisk utvikling.</w:t>
            </w:r>
          </w:p>
        </w:tc>
        <w:tc>
          <w:tcPr>
            <w:tcW w:w="992" w:type="dxa"/>
            <w:tcBorders>
              <w:top w:val="single" w:sz="4" w:space="0" w:color="auto"/>
              <w:left w:val="nil"/>
              <w:bottom w:val="single" w:sz="4" w:space="0" w:color="auto"/>
              <w:right w:val="single" w:sz="4" w:space="0" w:color="auto"/>
            </w:tcBorders>
            <w:tcMar>
              <w:top w:w="28" w:type="dxa"/>
              <w:bottom w:w="28" w:type="dxa"/>
            </w:tcMar>
          </w:tcPr>
          <w:p w14:paraId="24F4FFA5" w14:textId="528CB470" w:rsidR="009C4F05" w:rsidRPr="00973CDA" w:rsidRDefault="009C4F05" w:rsidP="00F46EB4">
            <w:pPr>
              <w:spacing w:before="0" w:after="0"/>
              <w:jc w:val="center"/>
              <w:rPr>
                <w:sz w:val="20"/>
              </w:rPr>
            </w:pPr>
            <w:r w:rsidRPr="00973CDA">
              <w:rPr>
                <w:sz w:val="20"/>
              </w:rPr>
              <w:t>-</w:t>
            </w:r>
            <w:r>
              <w:rPr>
                <w:sz w:val="20"/>
              </w:rPr>
              <w:t xml:space="preserve"> </w:t>
            </w:r>
            <w:r w:rsidRPr="00973CDA">
              <w:rPr>
                <w:sz w:val="20"/>
              </w:rPr>
              <w:t>2</w:t>
            </w:r>
            <w:r w:rsidR="007C5980">
              <w:rPr>
                <w:sz w:val="20"/>
              </w:rPr>
              <w:t>,</w:t>
            </w:r>
            <w:r w:rsidRPr="00973CDA">
              <w:rPr>
                <w:sz w:val="20"/>
              </w:rPr>
              <w:t>5 %</w:t>
            </w:r>
          </w:p>
        </w:tc>
        <w:tc>
          <w:tcPr>
            <w:tcW w:w="992" w:type="dxa"/>
            <w:tcBorders>
              <w:top w:val="single" w:sz="4" w:space="0" w:color="auto"/>
              <w:left w:val="nil"/>
              <w:bottom w:val="single" w:sz="4" w:space="0" w:color="auto"/>
              <w:right w:val="single" w:sz="4" w:space="0" w:color="auto"/>
            </w:tcBorders>
          </w:tcPr>
          <w:p w14:paraId="51C5C307" w14:textId="7C2B3339" w:rsidR="009C4F05" w:rsidRPr="00973CDA" w:rsidRDefault="009C4F05" w:rsidP="00F46EB4">
            <w:pPr>
              <w:spacing w:before="0" w:after="0"/>
              <w:jc w:val="center"/>
              <w:rPr>
                <w:sz w:val="20"/>
              </w:rPr>
            </w:pPr>
            <w:r>
              <w:rPr>
                <w:sz w:val="20"/>
              </w:rPr>
              <w:t>+ 0,5 %</w:t>
            </w:r>
          </w:p>
        </w:tc>
        <w:tc>
          <w:tcPr>
            <w:tcW w:w="1017" w:type="dxa"/>
            <w:tcBorders>
              <w:top w:val="single" w:sz="4" w:space="0" w:color="auto"/>
              <w:left w:val="single" w:sz="4" w:space="0" w:color="auto"/>
              <w:bottom w:val="single" w:sz="4" w:space="0" w:color="auto"/>
              <w:right w:val="single" w:sz="4" w:space="0" w:color="auto"/>
            </w:tcBorders>
            <w:tcMar>
              <w:top w:w="28" w:type="dxa"/>
              <w:bottom w:w="28" w:type="dxa"/>
            </w:tcMar>
          </w:tcPr>
          <w:p w14:paraId="66001210" w14:textId="1103BF1C" w:rsidR="009C4F05" w:rsidRPr="00973CDA" w:rsidRDefault="009C4F05" w:rsidP="00F46EB4">
            <w:pPr>
              <w:spacing w:before="0" w:after="0"/>
              <w:jc w:val="center"/>
              <w:rPr>
                <w:sz w:val="20"/>
              </w:rPr>
            </w:pPr>
            <w:r>
              <w:rPr>
                <w:sz w:val="20"/>
              </w:rPr>
              <w:t xml:space="preserve">+ </w:t>
            </w:r>
            <w:r w:rsidRPr="00973CDA">
              <w:rPr>
                <w:sz w:val="20"/>
              </w:rPr>
              <w:t>2</w:t>
            </w:r>
            <w:r w:rsidR="007C5980">
              <w:rPr>
                <w:sz w:val="20"/>
              </w:rPr>
              <w:t>,</w:t>
            </w:r>
            <w:r w:rsidRPr="00973CDA">
              <w:rPr>
                <w:sz w:val="20"/>
              </w:rPr>
              <w:t>5 %</w:t>
            </w:r>
          </w:p>
        </w:tc>
      </w:tr>
      <w:tr w:rsidR="0019363A" w:rsidRPr="0053355C" w14:paraId="5D313DDB" w14:textId="77777777" w:rsidTr="00F46EB4">
        <w:trPr>
          <w:trHeight w:val="18"/>
        </w:trPr>
        <w:tc>
          <w:tcPr>
            <w:tcW w:w="381" w:type="dxa"/>
            <w:tcBorders>
              <w:top w:val="nil"/>
              <w:left w:val="single" w:sz="4" w:space="0" w:color="auto"/>
              <w:bottom w:val="single" w:sz="4" w:space="0" w:color="auto"/>
              <w:right w:val="single" w:sz="4" w:space="0" w:color="auto"/>
            </w:tcBorders>
            <w:shd w:val="clear" w:color="auto" w:fill="F2F2F2"/>
            <w:tcMar>
              <w:top w:w="28" w:type="dxa"/>
              <w:bottom w:w="28" w:type="dxa"/>
            </w:tcMar>
          </w:tcPr>
          <w:p w14:paraId="35C10A27" w14:textId="0E890469" w:rsidR="007C5980" w:rsidRPr="00973CDA" w:rsidRDefault="007C5980" w:rsidP="007C5980">
            <w:pPr>
              <w:spacing w:before="0" w:after="0"/>
              <w:jc w:val="center"/>
              <w:rPr>
                <w:b/>
                <w:bCs/>
                <w:sz w:val="20"/>
              </w:rPr>
            </w:pPr>
            <w:r>
              <w:rPr>
                <w:b/>
                <w:bCs/>
                <w:sz w:val="20"/>
              </w:rPr>
              <w:t>F</w:t>
            </w:r>
            <w:r w:rsidRPr="00973CDA">
              <w:rPr>
                <w:b/>
                <w:bCs/>
                <w:sz w:val="20"/>
              </w:rPr>
              <w:t>2</w:t>
            </w:r>
          </w:p>
        </w:tc>
        <w:tc>
          <w:tcPr>
            <w:tcW w:w="1315" w:type="dxa"/>
            <w:tcBorders>
              <w:top w:val="nil"/>
              <w:left w:val="nil"/>
              <w:bottom w:val="single" w:sz="4" w:space="0" w:color="auto"/>
              <w:right w:val="single" w:sz="4" w:space="0" w:color="auto"/>
            </w:tcBorders>
            <w:tcMar>
              <w:top w:w="28" w:type="dxa"/>
              <w:bottom w:w="28" w:type="dxa"/>
            </w:tcMar>
          </w:tcPr>
          <w:p w14:paraId="49AF452C" w14:textId="02CA4981" w:rsidR="007C5980" w:rsidRPr="00973CDA" w:rsidRDefault="007C5980" w:rsidP="007C5980">
            <w:pPr>
              <w:spacing w:before="0" w:after="0"/>
              <w:rPr>
                <w:bCs/>
                <w:sz w:val="20"/>
              </w:rPr>
            </w:pPr>
            <w:r>
              <w:rPr>
                <w:bCs/>
                <w:sz w:val="20"/>
              </w:rPr>
              <w:t>Marked</w:t>
            </w:r>
          </w:p>
        </w:tc>
        <w:tc>
          <w:tcPr>
            <w:tcW w:w="4962" w:type="dxa"/>
            <w:tcBorders>
              <w:top w:val="nil"/>
              <w:left w:val="nil"/>
              <w:bottom w:val="single" w:sz="4" w:space="0" w:color="auto"/>
              <w:right w:val="single" w:sz="4" w:space="0" w:color="auto"/>
            </w:tcBorders>
          </w:tcPr>
          <w:p w14:paraId="13D024C0" w14:textId="77777777" w:rsidR="007C5980" w:rsidRDefault="007C5980" w:rsidP="00C31C0C">
            <w:pPr>
              <w:spacing w:before="0" w:after="0"/>
              <w:rPr>
                <w:sz w:val="20"/>
              </w:rPr>
            </w:pPr>
            <w:r>
              <w:rPr>
                <w:sz w:val="20"/>
              </w:rPr>
              <w:t>P10: Mulighet for mange tilbydere dersom enkelte skal-krav omgjøres til bør-krav.</w:t>
            </w:r>
          </w:p>
          <w:p w14:paraId="417135B5" w14:textId="77777777" w:rsidR="007C5980" w:rsidRDefault="007C5980" w:rsidP="00E34CD3">
            <w:pPr>
              <w:spacing w:before="0" w:after="0"/>
              <w:rPr>
                <w:sz w:val="20"/>
              </w:rPr>
            </w:pPr>
            <w:r>
              <w:rPr>
                <w:sz w:val="20"/>
              </w:rPr>
              <w:t>P50: Som forventet.</w:t>
            </w:r>
          </w:p>
          <w:p w14:paraId="3E09AC73" w14:textId="0D8035C1" w:rsidR="007C5980" w:rsidRPr="00973CDA" w:rsidRDefault="007C5980" w:rsidP="00B7565D">
            <w:pPr>
              <w:spacing w:before="0" w:after="0"/>
              <w:rPr>
                <w:sz w:val="20"/>
              </w:rPr>
            </w:pPr>
            <w:r>
              <w:rPr>
                <w:sz w:val="20"/>
              </w:rPr>
              <w:t xml:space="preserve">P90: Risiko for </w:t>
            </w:r>
            <w:proofErr w:type="spellStart"/>
            <w:r>
              <w:rPr>
                <w:sz w:val="20"/>
              </w:rPr>
              <w:t>eneleverandør</w:t>
            </w:r>
            <w:r>
              <w:rPr>
                <w:sz w:val="20"/>
              </w:rPr>
              <w:softHyphen/>
              <w:t>situasjon</w:t>
            </w:r>
            <w:proofErr w:type="spellEnd"/>
            <w:r>
              <w:rPr>
                <w:sz w:val="20"/>
              </w:rPr>
              <w:t xml:space="preserve"> hvis alle skal-krav skal innfris</w:t>
            </w:r>
          </w:p>
        </w:tc>
        <w:tc>
          <w:tcPr>
            <w:tcW w:w="992" w:type="dxa"/>
            <w:tcBorders>
              <w:top w:val="nil"/>
              <w:left w:val="nil"/>
              <w:bottom w:val="single" w:sz="4" w:space="0" w:color="auto"/>
              <w:right w:val="single" w:sz="4" w:space="0" w:color="auto"/>
            </w:tcBorders>
            <w:tcMar>
              <w:top w:w="28" w:type="dxa"/>
              <w:bottom w:w="28" w:type="dxa"/>
            </w:tcMar>
          </w:tcPr>
          <w:p w14:paraId="08DB677F" w14:textId="56F6917B" w:rsidR="007C5980" w:rsidRPr="00973CDA" w:rsidRDefault="007C5980" w:rsidP="00F46EB4">
            <w:pPr>
              <w:spacing w:before="0" w:after="0"/>
              <w:jc w:val="center"/>
              <w:rPr>
                <w:sz w:val="20"/>
              </w:rPr>
            </w:pPr>
            <w:r w:rsidRPr="00973CDA">
              <w:rPr>
                <w:sz w:val="20"/>
              </w:rPr>
              <w:t>-</w:t>
            </w:r>
            <w:r>
              <w:rPr>
                <w:sz w:val="20"/>
              </w:rPr>
              <w:t xml:space="preserve"> </w:t>
            </w:r>
            <w:r w:rsidRPr="00973CDA">
              <w:rPr>
                <w:sz w:val="20"/>
              </w:rPr>
              <w:t>5 %</w:t>
            </w:r>
          </w:p>
        </w:tc>
        <w:tc>
          <w:tcPr>
            <w:tcW w:w="992" w:type="dxa"/>
            <w:tcBorders>
              <w:top w:val="single" w:sz="4" w:space="0" w:color="auto"/>
              <w:left w:val="nil"/>
              <w:bottom w:val="single" w:sz="4" w:space="0" w:color="auto"/>
              <w:right w:val="single" w:sz="4" w:space="0" w:color="auto"/>
            </w:tcBorders>
          </w:tcPr>
          <w:p w14:paraId="304738C2" w14:textId="5C1E5735" w:rsidR="007C5980" w:rsidRPr="00973CDA" w:rsidRDefault="007C5980" w:rsidP="00F46EB4">
            <w:pPr>
              <w:spacing w:before="0" w:after="0"/>
              <w:jc w:val="center"/>
              <w:rPr>
                <w:sz w:val="20"/>
              </w:rPr>
            </w:pPr>
            <w:r>
              <w:rPr>
                <w:sz w:val="20"/>
              </w:rPr>
              <w:t>+ 0 %</w:t>
            </w:r>
          </w:p>
        </w:tc>
        <w:tc>
          <w:tcPr>
            <w:tcW w:w="1017" w:type="dxa"/>
            <w:tcBorders>
              <w:top w:val="nil"/>
              <w:left w:val="single" w:sz="4" w:space="0" w:color="auto"/>
              <w:bottom w:val="single" w:sz="4" w:space="0" w:color="auto"/>
              <w:right w:val="single" w:sz="4" w:space="0" w:color="auto"/>
            </w:tcBorders>
            <w:tcMar>
              <w:top w:w="28" w:type="dxa"/>
              <w:bottom w:w="28" w:type="dxa"/>
            </w:tcMar>
          </w:tcPr>
          <w:p w14:paraId="641E1F45" w14:textId="514B5D39" w:rsidR="007C5980" w:rsidRPr="00973CDA" w:rsidRDefault="007C5980" w:rsidP="00F46EB4">
            <w:pPr>
              <w:spacing w:before="0" w:after="0"/>
              <w:jc w:val="center"/>
              <w:rPr>
                <w:sz w:val="20"/>
              </w:rPr>
            </w:pPr>
            <w:r>
              <w:rPr>
                <w:sz w:val="20"/>
              </w:rPr>
              <w:t xml:space="preserve">+ </w:t>
            </w:r>
            <w:r w:rsidRPr="00973CDA">
              <w:rPr>
                <w:sz w:val="20"/>
              </w:rPr>
              <w:t>5 %</w:t>
            </w:r>
          </w:p>
        </w:tc>
      </w:tr>
      <w:tr w:rsidR="0019363A" w:rsidRPr="0053355C" w14:paraId="00BA3ADA" w14:textId="77777777" w:rsidTr="00F46EB4">
        <w:trPr>
          <w:trHeight w:val="18"/>
        </w:trPr>
        <w:tc>
          <w:tcPr>
            <w:tcW w:w="381" w:type="dxa"/>
            <w:tcBorders>
              <w:top w:val="nil"/>
              <w:left w:val="single" w:sz="4" w:space="0" w:color="auto"/>
              <w:bottom w:val="single" w:sz="4" w:space="0" w:color="auto"/>
              <w:right w:val="single" w:sz="4" w:space="0" w:color="auto"/>
            </w:tcBorders>
            <w:shd w:val="clear" w:color="auto" w:fill="F2F2F2"/>
            <w:tcMar>
              <w:top w:w="28" w:type="dxa"/>
              <w:bottom w:w="28" w:type="dxa"/>
            </w:tcMar>
          </w:tcPr>
          <w:p w14:paraId="451EF0DF" w14:textId="25FD91D1" w:rsidR="007C5980" w:rsidRPr="00973CDA" w:rsidRDefault="007C5980" w:rsidP="007C5980">
            <w:pPr>
              <w:spacing w:before="0" w:after="0"/>
              <w:jc w:val="center"/>
              <w:rPr>
                <w:b/>
                <w:bCs/>
                <w:sz w:val="20"/>
              </w:rPr>
            </w:pPr>
            <w:proofErr w:type="spellStart"/>
            <w:r>
              <w:rPr>
                <w:b/>
                <w:bCs/>
                <w:sz w:val="20"/>
              </w:rPr>
              <w:t>Fn</w:t>
            </w:r>
            <w:proofErr w:type="spellEnd"/>
          </w:p>
        </w:tc>
        <w:tc>
          <w:tcPr>
            <w:tcW w:w="1315" w:type="dxa"/>
            <w:tcBorders>
              <w:top w:val="nil"/>
              <w:left w:val="nil"/>
              <w:bottom w:val="single" w:sz="4" w:space="0" w:color="auto"/>
              <w:right w:val="single" w:sz="4" w:space="0" w:color="auto"/>
            </w:tcBorders>
            <w:tcMar>
              <w:top w:w="28" w:type="dxa"/>
              <w:bottom w:w="28" w:type="dxa"/>
            </w:tcMar>
          </w:tcPr>
          <w:p w14:paraId="4F0B6D95" w14:textId="77777777" w:rsidR="007C5980" w:rsidRPr="00973CDA" w:rsidRDefault="007C5980" w:rsidP="007C5980">
            <w:pPr>
              <w:spacing w:before="0" w:after="0"/>
              <w:rPr>
                <w:b/>
                <w:bCs/>
                <w:sz w:val="20"/>
              </w:rPr>
            </w:pPr>
          </w:p>
        </w:tc>
        <w:tc>
          <w:tcPr>
            <w:tcW w:w="4962" w:type="dxa"/>
            <w:tcBorders>
              <w:top w:val="nil"/>
              <w:left w:val="nil"/>
              <w:bottom w:val="single" w:sz="4" w:space="0" w:color="auto"/>
              <w:right w:val="single" w:sz="4" w:space="0" w:color="auto"/>
            </w:tcBorders>
          </w:tcPr>
          <w:p w14:paraId="17AAA442" w14:textId="77777777" w:rsidR="007C5980" w:rsidRPr="00973CDA" w:rsidRDefault="007C5980" w:rsidP="007C5980">
            <w:pPr>
              <w:spacing w:before="0" w:after="0"/>
              <w:rPr>
                <w:sz w:val="20"/>
              </w:rPr>
            </w:pPr>
          </w:p>
        </w:tc>
        <w:tc>
          <w:tcPr>
            <w:tcW w:w="992" w:type="dxa"/>
            <w:tcBorders>
              <w:top w:val="nil"/>
              <w:left w:val="nil"/>
              <w:bottom w:val="single" w:sz="4" w:space="0" w:color="auto"/>
              <w:right w:val="single" w:sz="4" w:space="0" w:color="auto"/>
            </w:tcBorders>
            <w:tcMar>
              <w:top w:w="28" w:type="dxa"/>
              <w:bottom w:w="28" w:type="dxa"/>
            </w:tcMar>
          </w:tcPr>
          <w:p w14:paraId="1C747031" w14:textId="77777777" w:rsidR="007C5980" w:rsidRPr="00973CDA" w:rsidRDefault="007C5980" w:rsidP="007C5980">
            <w:pPr>
              <w:spacing w:before="0" w:after="0"/>
              <w:rPr>
                <w:sz w:val="20"/>
              </w:rPr>
            </w:pPr>
          </w:p>
        </w:tc>
        <w:tc>
          <w:tcPr>
            <w:tcW w:w="992" w:type="dxa"/>
            <w:tcBorders>
              <w:top w:val="single" w:sz="4" w:space="0" w:color="auto"/>
              <w:left w:val="nil"/>
              <w:bottom w:val="single" w:sz="4" w:space="0" w:color="auto"/>
              <w:right w:val="single" w:sz="4" w:space="0" w:color="auto"/>
            </w:tcBorders>
          </w:tcPr>
          <w:p w14:paraId="76BB67CD" w14:textId="77777777" w:rsidR="007C5980" w:rsidRPr="00973CDA" w:rsidRDefault="007C5980" w:rsidP="007C5980">
            <w:pPr>
              <w:spacing w:before="0" w:after="0"/>
              <w:rPr>
                <w:sz w:val="20"/>
              </w:rPr>
            </w:pPr>
          </w:p>
        </w:tc>
        <w:tc>
          <w:tcPr>
            <w:tcW w:w="1017" w:type="dxa"/>
            <w:tcBorders>
              <w:top w:val="nil"/>
              <w:left w:val="single" w:sz="4" w:space="0" w:color="auto"/>
              <w:bottom w:val="single" w:sz="4" w:space="0" w:color="auto"/>
              <w:right w:val="single" w:sz="4" w:space="0" w:color="auto"/>
            </w:tcBorders>
            <w:tcMar>
              <w:top w:w="28" w:type="dxa"/>
              <w:bottom w:w="28" w:type="dxa"/>
            </w:tcMar>
          </w:tcPr>
          <w:p w14:paraId="3A00CFE3" w14:textId="37594511" w:rsidR="007C5980" w:rsidRPr="00973CDA" w:rsidRDefault="007C5980" w:rsidP="007C5980">
            <w:pPr>
              <w:spacing w:before="0" w:after="0"/>
              <w:rPr>
                <w:sz w:val="20"/>
              </w:rPr>
            </w:pPr>
          </w:p>
        </w:tc>
      </w:tr>
    </w:tbl>
    <w:p w14:paraId="66EAB29E" w14:textId="44F4BF06" w:rsidR="00183DAF" w:rsidRPr="00F46EB4" w:rsidRDefault="00183DAF" w:rsidP="00F46EB4">
      <w:pPr>
        <w:rPr>
          <w:rFonts w:cs="Arial"/>
          <w:sz w:val="20"/>
        </w:rPr>
      </w:pPr>
      <w:r w:rsidRPr="00F46EB4">
        <w:rPr>
          <w:rFonts w:ascii="Arial" w:hAnsi="Arial" w:cs="Arial"/>
          <w:sz w:val="20"/>
        </w:rPr>
        <w:t>Tabell 3-5 Tabell over usikkerhetsfaktorer (utfylt tabell er et eksempel)</w:t>
      </w:r>
    </w:p>
    <w:p w14:paraId="17FF8CB0" w14:textId="03942F64" w:rsidR="00CE7CC7" w:rsidRDefault="00CE7CC7" w:rsidP="00CE7CC7">
      <w:pPr>
        <w:pStyle w:val="Overskrift2"/>
        <w:numPr>
          <w:ilvl w:val="1"/>
          <w:numId w:val="3"/>
        </w:numPr>
        <w:tabs>
          <w:tab w:val="clear" w:pos="720"/>
        </w:tabs>
      </w:pPr>
      <w:bookmarkStart w:id="48" w:name="_Toc27478813"/>
      <w:r>
        <w:t>Hendelser som kan påvirke kostnadsbilde</w:t>
      </w:r>
      <w:bookmarkEnd w:id="48"/>
    </w:p>
    <w:p w14:paraId="41C4F75B" w14:textId="4477182E" w:rsidR="00CE7CC7" w:rsidRDefault="007C44BD" w:rsidP="00CE7CC7">
      <w:pPr>
        <w:pBdr>
          <w:top w:val="single" w:sz="4" w:space="1" w:color="auto"/>
          <w:left w:val="single" w:sz="4" w:space="4" w:color="auto"/>
          <w:bottom w:val="single" w:sz="4" w:space="1" w:color="auto"/>
          <w:right w:val="single" w:sz="4" w:space="4" w:color="auto"/>
        </w:pBdr>
        <w:shd w:val="clear" w:color="auto" w:fill="F2F2F2"/>
      </w:pPr>
      <w:r>
        <w:t xml:space="preserve">Hendelser med en antatt kostnadskonsekvens som anses som særlig signifikante, eller som ikke faller naturlig inn i de mer generelle usikkerhetsfaktorene kan legges inn i den kvantitative usikkerhetsanalysen som </w:t>
      </w:r>
      <w:r w:rsidR="000D45BA">
        <w:t>isolerte</w:t>
      </w:r>
      <w:r>
        <w:t xml:space="preserve"> hendelser</w:t>
      </w:r>
      <w:r w:rsidR="00D83439">
        <w:t xml:space="preserve">. </w:t>
      </w:r>
      <w:r>
        <w:t xml:space="preserve">Et typisk eksempel kan være en hendelse knyttet til endring i innfasingsrekkefølge. Det anbefales </w:t>
      </w:r>
      <w:r w:rsidR="0050271E">
        <w:t xml:space="preserve">imidlertid </w:t>
      </w:r>
      <w:r>
        <w:t xml:space="preserve">å </w:t>
      </w:r>
      <w:r w:rsidR="009C4F05">
        <w:t xml:space="preserve">søke </w:t>
      </w:r>
      <w:proofErr w:type="gramStart"/>
      <w:r w:rsidR="009C4F05">
        <w:t>og</w:t>
      </w:r>
      <w:proofErr w:type="gramEnd"/>
      <w:r w:rsidR="009C4F05">
        <w:t xml:space="preserve"> </w:t>
      </w:r>
      <w:r w:rsidR="0050271E">
        <w:t>generalisere ved å gruppere</w:t>
      </w:r>
      <w:r w:rsidR="009C4F05">
        <w:t xml:space="preserve"> hendelser</w:t>
      </w:r>
      <w:r w:rsidR="0050271E">
        <w:t xml:space="preserve"> </w:t>
      </w:r>
      <w:r w:rsidR="009C4F05">
        <w:t>i usikkerhetsfaktorer, samt å</w:t>
      </w:r>
      <w:r w:rsidR="0050271E">
        <w:t xml:space="preserve"> </w:t>
      </w:r>
      <w:r>
        <w:t xml:space="preserve">avgrense analysen fra </w:t>
      </w:r>
      <w:r w:rsidR="009C4F05">
        <w:t xml:space="preserve">å inkludere </w:t>
      </w:r>
      <w:r>
        <w:t>«ekstremhendelser» med svært lav sannsynlighet og svært høy konsekvens.</w:t>
      </w:r>
    </w:p>
    <w:p w14:paraId="76AF58F8" w14:textId="76546DBD" w:rsidR="0017434A" w:rsidRDefault="0017434A" w:rsidP="00CE7CC7">
      <w:pPr>
        <w:pBdr>
          <w:top w:val="single" w:sz="4" w:space="1" w:color="auto"/>
          <w:left w:val="single" w:sz="4" w:space="4" w:color="auto"/>
          <w:bottom w:val="single" w:sz="4" w:space="1" w:color="auto"/>
          <w:right w:val="single" w:sz="4" w:space="4" w:color="auto"/>
        </w:pBdr>
        <w:shd w:val="clear" w:color="auto" w:fill="F2F2F2"/>
      </w:pPr>
      <w:r>
        <w:t xml:space="preserve">Hendelsesusikkerhetene </w:t>
      </w:r>
      <w:r w:rsidR="007C44BD">
        <w:t>angis med en sannsynlighet for at den inntreffer og en kostnadskonsekvens i form av trippelestimat (optimistisk, sannsynlig, pessimistisk)</w:t>
      </w:r>
      <w:r>
        <w:t>.</w:t>
      </w:r>
    </w:p>
    <w:p w14:paraId="3C523979" w14:textId="7B9C7666" w:rsidR="00CE7CC7" w:rsidRDefault="00CE7CC7" w:rsidP="00CE7CC7">
      <w:pPr>
        <w:pStyle w:val="Brdtekst"/>
      </w:pPr>
    </w:p>
    <w:p w14:paraId="1D2A01DC" w14:textId="5C4A4F47" w:rsidR="00F3225A" w:rsidRDefault="00F3225A" w:rsidP="00B70176">
      <w:pPr>
        <w:pStyle w:val="Overskrift2"/>
        <w:numPr>
          <w:ilvl w:val="1"/>
          <w:numId w:val="3"/>
        </w:numPr>
        <w:tabs>
          <w:tab w:val="clear" w:pos="720"/>
        </w:tabs>
      </w:pPr>
      <w:bookmarkStart w:id="49" w:name="_Toc27478814"/>
      <w:r>
        <w:t>Økonomiske rammer</w:t>
      </w:r>
      <w:bookmarkEnd w:id="45"/>
      <w:bookmarkEnd w:id="46"/>
      <w:bookmarkEnd w:id="49"/>
    </w:p>
    <w:p w14:paraId="3F98985E" w14:textId="15039EC3" w:rsidR="00246702" w:rsidRDefault="00246702" w:rsidP="00246702">
      <w:pPr>
        <w:pBdr>
          <w:top w:val="single" w:sz="4" w:space="1" w:color="auto"/>
          <w:left w:val="single" w:sz="4" w:space="4" w:color="auto"/>
          <w:bottom w:val="single" w:sz="4" w:space="1" w:color="auto"/>
          <w:right w:val="single" w:sz="4" w:space="4" w:color="auto"/>
        </w:pBdr>
        <w:shd w:val="clear" w:color="auto" w:fill="F3F3F3"/>
      </w:pPr>
      <w:r>
        <w:t>Det skal gjennomføres en usikkerhetsanalyse på grunnkalkyle</w:t>
      </w:r>
      <w:r w:rsidR="009E37CE">
        <w:t>,</w:t>
      </w:r>
      <w:r>
        <w:t xml:space="preserve"> gjennomføringskostnader</w:t>
      </w:r>
      <w:r w:rsidR="009E37CE">
        <w:t>, usikkerhetsfaktorer og hendelser</w:t>
      </w:r>
      <w:r>
        <w:t xml:space="preserve"> for å komme fram til prosjektets økonomiske rammer. Uspesifiserte, forventede kostnader skal også inkluderes. </w:t>
      </w:r>
    </w:p>
    <w:p w14:paraId="5C1A267D" w14:textId="2490CFAF" w:rsidR="00246702" w:rsidRDefault="00246702" w:rsidP="00246702">
      <w:pPr>
        <w:pBdr>
          <w:top w:val="single" w:sz="4" w:space="1" w:color="auto"/>
          <w:left w:val="single" w:sz="4" w:space="4" w:color="auto"/>
          <w:bottom w:val="single" w:sz="4" w:space="1" w:color="auto"/>
          <w:right w:val="single" w:sz="4" w:space="4" w:color="auto"/>
        </w:pBdr>
        <w:shd w:val="clear" w:color="auto" w:fill="F3F3F3"/>
      </w:pPr>
      <w:r>
        <w:t xml:space="preserve">Det er tilstrekkelig at det for hvert kostnadselement benyttes en trekantfordeling av usikkerhet med trinnvis kalkulasjon. Bruk av Monte Carlo simuleringer har den fordel at ulike fordelingsmodeller kan anvendes pr kostnadselement og kan benyttes. </w:t>
      </w:r>
    </w:p>
    <w:p w14:paraId="7243692A" w14:textId="77777777" w:rsidR="00246702" w:rsidRDefault="00246702" w:rsidP="00246702">
      <w:pPr>
        <w:pBdr>
          <w:top w:val="single" w:sz="4" w:space="1" w:color="auto"/>
          <w:left w:val="single" w:sz="4" w:space="4" w:color="auto"/>
          <w:bottom w:val="single" w:sz="4" w:space="1" w:color="auto"/>
          <w:right w:val="single" w:sz="4" w:space="4" w:color="auto"/>
        </w:pBdr>
        <w:shd w:val="clear" w:color="auto" w:fill="F3F3F3"/>
      </w:pPr>
      <w:r>
        <w:t>For mer informasjon, se «</w:t>
      </w:r>
      <w:r w:rsidRPr="003B25F1">
        <w:t>Veiledn</w:t>
      </w:r>
      <w:r>
        <w:t>ing i håndtering av usikkerhet» som er tilgjengelig på www.prinsix.forsvaret.no.</w:t>
      </w:r>
    </w:p>
    <w:p w14:paraId="6F960ACB" w14:textId="7CE3CBE7" w:rsidR="00F3225A" w:rsidRDefault="00F3225A" w:rsidP="002132A0">
      <w:pPr>
        <w:pBdr>
          <w:top w:val="single" w:sz="4" w:space="1" w:color="auto"/>
          <w:left w:val="single" w:sz="4" w:space="4" w:color="auto"/>
          <w:bottom w:val="single" w:sz="4" w:space="1" w:color="auto"/>
          <w:right w:val="single" w:sz="4" w:space="4" w:color="auto"/>
        </w:pBdr>
        <w:shd w:val="clear" w:color="auto" w:fill="F3F3F3"/>
        <w:spacing w:before="56" w:after="113"/>
      </w:pPr>
      <w:r>
        <w:t xml:space="preserve">Anbefaling av prosjektets </w:t>
      </w:r>
      <w:r w:rsidR="003D511E">
        <w:t>samlede kostnadsramme</w:t>
      </w:r>
      <w:r>
        <w:t xml:space="preserve"> tar utgangspunkt i prosjektets grunnkalkyle, forventet kostnad</w:t>
      </w:r>
      <w:r w:rsidR="00F2706A">
        <w:t xml:space="preserve"> </w:t>
      </w:r>
      <w:r w:rsidRPr="003B25F1">
        <w:t xml:space="preserve">og </w:t>
      </w:r>
      <w:r>
        <w:t xml:space="preserve">de </w:t>
      </w:r>
      <w:r w:rsidRPr="003B25F1">
        <w:t>forventede effekter av usikkerhets</w:t>
      </w:r>
      <w:r>
        <w:t>elementene (jf.</w:t>
      </w:r>
      <w:r w:rsidR="00BD7245">
        <w:t xml:space="preserve"> </w:t>
      </w:r>
      <w:r>
        <w:t>Veiledning for håndtering av prosjektusikkerhet</w:t>
      </w:r>
      <w:r w:rsidR="004701FF">
        <w:t>,</w:t>
      </w:r>
      <w:r>
        <w:t xml:space="preserve"> prinsix.forsvaret.no). Begrepene er definert under </w:t>
      </w:r>
      <w:r>
        <w:lastRenderedPageBreak/>
        <w:t>”Prosjektøkonomiske rammebetingelser” på prinsix.forsvaret.no, og tabellen under viser et estimat av hvilke kostnadselementer som inngår i prosjektets totale planbeløp.</w:t>
      </w:r>
      <w:r w:rsidR="00AD0A39">
        <w:t xml:space="preserve"> </w:t>
      </w:r>
    </w:p>
    <w:p w14:paraId="6A28FE96" w14:textId="2953EC35" w:rsidR="009B1A0D" w:rsidRDefault="00F3225A" w:rsidP="00DA2384">
      <w:r w:rsidRPr="003B25F1">
        <w:t>Tabellen</w:t>
      </w:r>
      <w:r>
        <w:t xml:space="preserve"> under</w:t>
      </w:r>
      <w:r w:rsidRPr="003B25F1">
        <w:t xml:space="preserve"> viser </w:t>
      </w:r>
      <w:r>
        <w:t xml:space="preserve">prosjektets estimerte </w:t>
      </w:r>
      <w:r w:rsidR="00546D27">
        <w:t>kostnadsramme (</w:t>
      </w:r>
      <w:r w:rsidR="004701FF">
        <w:t>P85</w:t>
      </w:r>
      <w:r w:rsidR="00546D27">
        <w:t xml:space="preserve">) og </w:t>
      </w:r>
      <w:r w:rsidR="00A313B1">
        <w:t>f</w:t>
      </w:r>
      <w:r w:rsidR="00546D27">
        <w:t>orvente</w:t>
      </w:r>
      <w:r w:rsidR="00C80734">
        <w:t>t</w:t>
      </w:r>
      <w:r w:rsidR="003320CC">
        <w:t xml:space="preserve"> kostnad (</w:t>
      </w:r>
      <w:r w:rsidR="004701FF">
        <w:t>P50</w:t>
      </w:r>
      <w:r w:rsidR="00546D27">
        <w:t>).</w:t>
      </w:r>
    </w:p>
    <w:p w14:paraId="0D246DE4" w14:textId="19078AAE" w:rsidR="00F3225A" w:rsidRDefault="00F3225A" w:rsidP="002132A0">
      <w:pPr>
        <w:pStyle w:val="Bildetekst"/>
        <w:jc w:val="left"/>
        <w:rPr>
          <w:rFonts w:ascii="Arial" w:hAnsi="Arial" w:cs="Arial"/>
          <w:b w:val="0"/>
          <w:bCs w:val="0"/>
          <w:sz w:val="20"/>
        </w:rPr>
      </w:pPr>
      <w:bookmarkStart w:id="50" w:name="_Toc338851905"/>
      <w:r w:rsidRPr="00111817">
        <w:rPr>
          <w:rFonts w:ascii="Arial" w:hAnsi="Arial" w:cs="Arial"/>
          <w:b w:val="0"/>
          <w:bCs w:val="0"/>
          <w:sz w:val="20"/>
        </w:rPr>
        <w:t xml:space="preserve">Tabell </w:t>
      </w:r>
      <w:r w:rsidR="00424F2A">
        <w:rPr>
          <w:rFonts w:ascii="Arial" w:hAnsi="Arial" w:cs="Arial"/>
          <w:b w:val="0"/>
          <w:bCs w:val="0"/>
          <w:sz w:val="20"/>
        </w:rPr>
        <w:t>3-3</w:t>
      </w:r>
      <w:r w:rsidRPr="00111817">
        <w:rPr>
          <w:rFonts w:ascii="Arial" w:hAnsi="Arial" w:cs="Arial"/>
          <w:b w:val="0"/>
          <w:bCs w:val="0"/>
          <w:sz w:val="20"/>
        </w:rPr>
        <w:t xml:space="preserve"> Prosjektets estimerte kostnadsrammer</w:t>
      </w:r>
      <w:r w:rsidRPr="002132A0">
        <w:rPr>
          <w:rStyle w:val="Fotnotereferanse"/>
          <w:rFonts w:ascii="Arial" w:hAnsi="Arial" w:cs="Arial"/>
          <w:b w:val="0"/>
          <w:sz w:val="20"/>
        </w:rPr>
        <w:footnoteReference w:id="2"/>
      </w:r>
      <w:bookmarkEnd w:id="50"/>
    </w:p>
    <w:tbl>
      <w:tblPr>
        <w:tblW w:w="6012" w:type="dxa"/>
        <w:tblInd w:w="-244" w:type="dxa"/>
        <w:tblLayout w:type="fixed"/>
        <w:tblCellMar>
          <w:left w:w="70" w:type="dxa"/>
          <w:right w:w="70" w:type="dxa"/>
        </w:tblCellMar>
        <w:tblLook w:val="04A0" w:firstRow="1" w:lastRow="0" w:firstColumn="1" w:lastColumn="0" w:noHBand="0" w:noVBand="1"/>
      </w:tblPr>
      <w:tblGrid>
        <w:gridCol w:w="3858"/>
        <w:gridCol w:w="1077"/>
        <w:gridCol w:w="1077"/>
      </w:tblGrid>
      <w:tr w:rsidR="00F46EB4" w:rsidRPr="00A628AE" w14:paraId="1325ACAB" w14:textId="77777777" w:rsidTr="00F46EB4">
        <w:trPr>
          <w:trHeight w:val="315"/>
        </w:trPr>
        <w:tc>
          <w:tcPr>
            <w:tcW w:w="3858" w:type="dxa"/>
            <w:tcBorders>
              <w:top w:val="single" w:sz="8" w:space="0" w:color="auto"/>
              <w:left w:val="single" w:sz="8" w:space="0" w:color="auto"/>
              <w:bottom w:val="single" w:sz="12" w:space="0" w:color="auto"/>
              <w:right w:val="single" w:sz="4" w:space="0" w:color="auto"/>
            </w:tcBorders>
            <w:shd w:val="clear" w:color="000000" w:fill="F2F2F2"/>
            <w:noWrap/>
            <w:vAlign w:val="center"/>
            <w:hideMark/>
          </w:tcPr>
          <w:p w14:paraId="7AC49AB3" w14:textId="77777777" w:rsidR="00F46EB4" w:rsidRPr="00A628AE" w:rsidRDefault="00F46EB4" w:rsidP="00E34CD3">
            <w:pPr>
              <w:rPr>
                <w:b/>
                <w:bCs/>
                <w:sz w:val="18"/>
                <w:szCs w:val="22"/>
              </w:rPr>
            </w:pPr>
            <w:r>
              <w:rPr>
                <w:b/>
                <w:bCs/>
                <w:sz w:val="18"/>
                <w:szCs w:val="22"/>
              </w:rPr>
              <w:t>Kostnader</w:t>
            </w:r>
          </w:p>
        </w:tc>
        <w:tc>
          <w:tcPr>
            <w:tcW w:w="1077" w:type="dxa"/>
            <w:tcBorders>
              <w:top w:val="single" w:sz="4" w:space="0" w:color="auto"/>
              <w:left w:val="single" w:sz="4" w:space="0" w:color="auto"/>
              <w:bottom w:val="single" w:sz="12" w:space="0" w:color="auto"/>
              <w:right w:val="single" w:sz="4" w:space="0" w:color="auto"/>
            </w:tcBorders>
            <w:shd w:val="clear" w:color="000000" w:fill="F2F2F2"/>
          </w:tcPr>
          <w:p w14:paraId="636FBCFC" w14:textId="77777777" w:rsidR="00F46EB4" w:rsidRPr="00A628AE" w:rsidRDefault="00F46EB4" w:rsidP="00E34CD3">
            <w:pPr>
              <w:jc w:val="center"/>
              <w:rPr>
                <w:b/>
                <w:bCs/>
                <w:sz w:val="18"/>
                <w:szCs w:val="22"/>
              </w:rPr>
            </w:pPr>
            <w:r>
              <w:rPr>
                <w:b/>
                <w:bCs/>
                <w:sz w:val="18"/>
                <w:szCs w:val="22"/>
              </w:rPr>
              <w:t>Ekskl.</w:t>
            </w:r>
            <w:r w:rsidRPr="00A628AE">
              <w:rPr>
                <w:b/>
                <w:bCs/>
                <w:sz w:val="18"/>
                <w:szCs w:val="22"/>
              </w:rPr>
              <w:t xml:space="preserve"> </w:t>
            </w:r>
            <w:r w:rsidRPr="00A628AE">
              <w:rPr>
                <w:b/>
                <w:bCs/>
                <w:sz w:val="18"/>
                <w:szCs w:val="22"/>
              </w:rPr>
              <w:br/>
              <w:t>MVA</w:t>
            </w:r>
            <w:r w:rsidRPr="00A628AE">
              <w:rPr>
                <w:rStyle w:val="Fotnotereferanse"/>
                <w:b/>
                <w:bCs/>
                <w:sz w:val="18"/>
                <w:szCs w:val="22"/>
              </w:rPr>
              <w:footnoteReference w:id="3"/>
            </w:r>
          </w:p>
        </w:tc>
        <w:tc>
          <w:tcPr>
            <w:tcW w:w="1077" w:type="dxa"/>
            <w:tcBorders>
              <w:top w:val="single" w:sz="4" w:space="0" w:color="auto"/>
              <w:left w:val="single" w:sz="4" w:space="0" w:color="auto"/>
              <w:bottom w:val="single" w:sz="12" w:space="0" w:color="auto"/>
              <w:right w:val="single" w:sz="4" w:space="0" w:color="auto"/>
            </w:tcBorders>
            <w:shd w:val="clear" w:color="000000" w:fill="F2F2F2"/>
          </w:tcPr>
          <w:p w14:paraId="50B20868" w14:textId="77777777" w:rsidR="00F46EB4" w:rsidRPr="00A628AE" w:rsidRDefault="00F46EB4" w:rsidP="00E34CD3">
            <w:pPr>
              <w:jc w:val="center"/>
              <w:rPr>
                <w:b/>
                <w:bCs/>
                <w:sz w:val="18"/>
                <w:szCs w:val="22"/>
              </w:rPr>
            </w:pPr>
            <w:r w:rsidRPr="00A628AE">
              <w:rPr>
                <w:b/>
                <w:bCs/>
                <w:sz w:val="18"/>
                <w:szCs w:val="22"/>
              </w:rPr>
              <w:t>Inkludert MVA</w:t>
            </w:r>
          </w:p>
        </w:tc>
      </w:tr>
      <w:tr w:rsidR="00F46EB4" w:rsidRPr="00A628AE" w14:paraId="7B134492" w14:textId="77777777" w:rsidTr="00F46EB4">
        <w:trPr>
          <w:trHeight w:val="330"/>
        </w:trPr>
        <w:tc>
          <w:tcPr>
            <w:tcW w:w="3858" w:type="dxa"/>
            <w:tcBorders>
              <w:top w:val="nil"/>
              <w:left w:val="single" w:sz="8" w:space="0" w:color="auto"/>
              <w:bottom w:val="single" w:sz="8" w:space="0" w:color="auto"/>
              <w:right w:val="single" w:sz="4" w:space="0" w:color="auto"/>
            </w:tcBorders>
            <w:shd w:val="clear" w:color="auto" w:fill="D9D9D9" w:themeFill="background1" w:themeFillShade="D9"/>
            <w:noWrap/>
            <w:vAlign w:val="center"/>
          </w:tcPr>
          <w:p w14:paraId="275DD6CB" w14:textId="131A73CC" w:rsidR="00F46EB4" w:rsidRPr="00A628AE" w:rsidRDefault="00F46EB4" w:rsidP="00E34CD3">
            <w:pPr>
              <w:rPr>
                <w:b/>
                <w:sz w:val="18"/>
                <w:szCs w:val="22"/>
              </w:rPr>
            </w:pPr>
            <w:r>
              <w:rPr>
                <w:b/>
                <w:sz w:val="18"/>
                <w:szCs w:val="22"/>
              </w:rPr>
              <w:t>Prosjekt materiell/EBA</w:t>
            </w:r>
          </w:p>
        </w:tc>
        <w:tc>
          <w:tcPr>
            <w:tcW w:w="1077"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bottom"/>
          </w:tcPr>
          <w:p w14:paraId="5605E5D6" w14:textId="77777777" w:rsidR="00F46EB4" w:rsidRPr="00A628AE" w:rsidRDefault="00F46EB4" w:rsidP="00E34CD3">
            <w:pPr>
              <w:jc w:val="right"/>
              <w:rPr>
                <w:color w:val="000000"/>
                <w:sz w:val="18"/>
                <w:szCs w:val="22"/>
                <w:lang w:eastAsia="nb-NO"/>
              </w:rPr>
            </w:pPr>
          </w:p>
        </w:tc>
        <w:tc>
          <w:tcPr>
            <w:tcW w:w="1077"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3B4F3682" w14:textId="77777777" w:rsidR="00F46EB4" w:rsidRPr="00A628AE" w:rsidRDefault="00F46EB4" w:rsidP="00E34CD3">
            <w:pPr>
              <w:jc w:val="right"/>
              <w:rPr>
                <w:color w:val="000000"/>
                <w:sz w:val="18"/>
                <w:szCs w:val="22"/>
                <w:lang w:eastAsia="nb-NO"/>
              </w:rPr>
            </w:pPr>
          </w:p>
        </w:tc>
      </w:tr>
      <w:tr w:rsidR="00F46EB4" w:rsidRPr="00A628AE" w14:paraId="66545291" w14:textId="77777777" w:rsidTr="00F46EB4">
        <w:trPr>
          <w:trHeight w:val="330"/>
        </w:trPr>
        <w:tc>
          <w:tcPr>
            <w:tcW w:w="3858" w:type="dxa"/>
            <w:tcBorders>
              <w:top w:val="nil"/>
              <w:left w:val="single" w:sz="8" w:space="0" w:color="auto"/>
              <w:bottom w:val="single" w:sz="8" w:space="0" w:color="auto"/>
              <w:right w:val="single" w:sz="4" w:space="0" w:color="auto"/>
            </w:tcBorders>
            <w:shd w:val="clear" w:color="000000" w:fill="F2F2F2"/>
            <w:noWrap/>
            <w:vAlign w:val="center"/>
            <w:hideMark/>
          </w:tcPr>
          <w:p w14:paraId="2D3A983D" w14:textId="77777777" w:rsidR="00F46EB4" w:rsidRPr="00A628AE" w:rsidRDefault="00F46EB4" w:rsidP="00E34CD3">
            <w:pPr>
              <w:rPr>
                <w:b/>
                <w:sz w:val="18"/>
                <w:szCs w:val="22"/>
              </w:rPr>
            </w:pPr>
            <w:r w:rsidRPr="00A628AE">
              <w:rPr>
                <w:b/>
                <w:sz w:val="18"/>
                <w:szCs w:val="22"/>
              </w:rPr>
              <w:t>Grunnkalkyle (GK)</w:t>
            </w:r>
          </w:p>
        </w:tc>
        <w:tc>
          <w:tcPr>
            <w:tcW w:w="1077" w:type="dxa"/>
            <w:tcBorders>
              <w:top w:val="single" w:sz="12" w:space="0" w:color="auto"/>
              <w:left w:val="single" w:sz="4" w:space="0" w:color="auto"/>
              <w:bottom w:val="single" w:sz="4" w:space="0" w:color="auto"/>
              <w:right w:val="single" w:sz="4" w:space="0" w:color="auto"/>
            </w:tcBorders>
            <w:vAlign w:val="bottom"/>
          </w:tcPr>
          <w:p w14:paraId="3BEF3819" w14:textId="77777777" w:rsidR="00F46EB4" w:rsidRPr="00A628AE" w:rsidRDefault="00F46EB4" w:rsidP="00E34CD3">
            <w:pPr>
              <w:jc w:val="right"/>
              <w:rPr>
                <w:color w:val="000000"/>
                <w:sz w:val="18"/>
                <w:szCs w:val="22"/>
                <w:lang w:eastAsia="nb-NO"/>
              </w:rPr>
            </w:pPr>
            <w:r w:rsidRPr="00A628AE">
              <w:rPr>
                <w:color w:val="000000"/>
                <w:sz w:val="18"/>
                <w:szCs w:val="22"/>
                <w:lang w:eastAsia="nb-NO"/>
              </w:rPr>
              <w:t>0,0</w:t>
            </w:r>
          </w:p>
        </w:tc>
        <w:tc>
          <w:tcPr>
            <w:tcW w:w="1077" w:type="dxa"/>
            <w:tcBorders>
              <w:top w:val="single" w:sz="12" w:space="0" w:color="auto"/>
              <w:left w:val="single" w:sz="4" w:space="0" w:color="auto"/>
              <w:bottom w:val="single" w:sz="4" w:space="0" w:color="auto"/>
              <w:right w:val="single" w:sz="4" w:space="0" w:color="auto"/>
            </w:tcBorders>
          </w:tcPr>
          <w:p w14:paraId="6347EC0D" w14:textId="77777777" w:rsidR="00F46EB4" w:rsidRPr="00A628AE" w:rsidRDefault="00F46EB4" w:rsidP="00E34CD3">
            <w:pPr>
              <w:jc w:val="right"/>
              <w:rPr>
                <w:color w:val="000000"/>
                <w:sz w:val="18"/>
                <w:szCs w:val="22"/>
                <w:lang w:eastAsia="nb-NO"/>
              </w:rPr>
            </w:pPr>
          </w:p>
        </w:tc>
      </w:tr>
      <w:tr w:rsidR="00F46EB4" w:rsidRPr="00A628AE" w14:paraId="3E7AE37B" w14:textId="77777777" w:rsidTr="00F46EB4">
        <w:trPr>
          <w:trHeight w:val="315"/>
        </w:trPr>
        <w:tc>
          <w:tcPr>
            <w:tcW w:w="3858" w:type="dxa"/>
            <w:tcBorders>
              <w:top w:val="nil"/>
              <w:left w:val="single" w:sz="8" w:space="0" w:color="auto"/>
              <w:bottom w:val="single" w:sz="12" w:space="0" w:color="auto"/>
              <w:right w:val="single" w:sz="4" w:space="0" w:color="auto"/>
            </w:tcBorders>
            <w:shd w:val="clear" w:color="000000" w:fill="F2F2F2"/>
            <w:noWrap/>
            <w:vAlign w:val="center"/>
            <w:hideMark/>
          </w:tcPr>
          <w:p w14:paraId="4BF08541" w14:textId="77777777" w:rsidR="00F46EB4" w:rsidRPr="00A628AE" w:rsidRDefault="00F46EB4" w:rsidP="00E34CD3">
            <w:pPr>
              <w:rPr>
                <w:sz w:val="18"/>
                <w:szCs w:val="22"/>
              </w:rPr>
            </w:pPr>
            <w:r w:rsidRPr="00A628AE">
              <w:rPr>
                <w:sz w:val="18"/>
                <w:szCs w:val="22"/>
              </w:rPr>
              <w:t>Uspesifiserte forventede kostnader</w:t>
            </w:r>
          </w:p>
        </w:tc>
        <w:tc>
          <w:tcPr>
            <w:tcW w:w="1077" w:type="dxa"/>
            <w:tcBorders>
              <w:top w:val="single" w:sz="4" w:space="0" w:color="auto"/>
              <w:left w:val="single" w:sz="4" w:space="0" w:color="auto"/>
              <w:bottom w:val="single" w:sz="12" w:space="0" w:color="auto"/>
              <w:right w:val="single" w:sz="4" w:space="0" w:color="auto"/>
            </w:tcBorders>
            <w:vAlign w:val="bottom"/>
          </w:tcPr>
          <w:p w14:paraId="6534DCC3" w14:textId="77777777" w:rsidR="00F46EB4" w:rsidRPr="00A628AE" w:rsidRDefault="00F46EB4" w:rsidP="00E34CD3">
            <w:pPr>
              <w:jc w:val="right"/>
              <w:rPr>
                <w:color w:val="000000"/>
                <w:sz w:val="18"/>
                <w:szCs w:val="22"/>
                <w:lang w:eastAsia="nb-NO"/>
              </w:rPr>
            </w:pPr>
          </w:p>
        </w:tc>
        <w:tc>
          <w:tcPr>
            <w:tcW w:w="1077" w:type="dxa"/>
            <w:tcBorders>
              <w:top w:val="single" w:sz="4" w:space="0" w:color="auto"/>
              <w:left w:val="single" w:sz="4" w:space="0" w:color="auto"/>
              <w:bottom w:val="single" w:sz="12" w:space="0" w:color="auto"/>
              <w:right w:val="single" w:sz="4" w:space="0" w:color="auto"/>
            </w:tcBorders>
          </w:tcPr>
          <w:p w14:paraId="38060FFD" w14:textId="77777777" w:rsidR="00F46EB4" w:rsidRPr="00A628AE" w:rsidRDefault="00F46EB4" w:rsidP="00E34CD3">
            <w:pPr>
              <w:jc w:val="right"/>
              <w:rPr>
                <w:color w:val="000000"/>
                <w:sz w:val="18"/>
                <w:szCs w:val="22"/>
                <w:lang w:eastAsia="nb-NO"/>
              </w:rPr>
            </w:pPr>
          </w:p>
        </w:tc>
      </w:tr>
      <w:tr w:rsidR="00F46EB4" w:rsidRPr="00A628AE" w14:paraId="37DC8702" w14:textId="77777777" w:rsidTr="00F46EB4">
        <w:trPr>
          <w:trHeight w:val="330"/>
        </w:trPr>
        <w:tc>
          <w:tcPr>
            <w:tcW w:w="3858" w:type="dxa"/>
            <w:tcBorders>
              <w:top w:val="nil"/>
              <w:left w:val="single" w:sz="8" w:space="0" w:color="auto"/>
              <w:bottom w:val="single" w:sz="8" w:space="0" w:color="auto"/>
              <w:right w:val="single" w:sz="4" w:space="0" w:color="auto"/>
            </w:tcBorders>
            <w:shd w:val="clear" w:color="000000" w:fill="F2F2F2"/>
            <w:noWrap/>
            <w:vAlign w:val="center"/>
            <w:hideMark/>
          </w:tcPr>
          <w:p w14:paraId="0B75AAEC" w14:textId="77777777" w:rsidR="00F46EB4" w:rsidRPr="00A628AE" w:rsidRDefault="00F46EB4" w:rsidP="00E34CD3">
            <w:pPr>
              <w:rPr>
                <w:b/>
                <w:sz w:val="18"/>
                <w:szCs w:val="22"/>
              </w:rPr>
            </w:pPr>
            <w:r w:rsidRPr="00A628AE">
              <w:rPr>
                <w:b/>
                <w:sz w:val="18"/>
                <w:szCs w:val="22"/>
              </w:rPr>
              <w:t>Basiskostnad (MK)</w:t>
            </w:r>
          </w:p>
        </w:tc>
        <w:tc>
          <w:tcPr>
            <w:tcW w:w="1077" w:type="dxa"/>
            <w:tcBorders>
              <w:top w:val="single" w:sz="12" w:space="0" w:color="auto"/>
              <w:left w:val="single" w:sz="4" w:space="0" w:color="auto"/>
              <w:bottom w:val="single" w:sz="4" w:space="0" w:color="auto"/>
              <w:right w:val="single" w:sz="4" w:space="0" w:color="auto"/>
            </w:tcBorders>
            <w:vAlign w:val="bottom"/>
          </w:tcPr>
          <w:p w14:paraId="3C2ACCEB" w14:textId="77777777" w:rsidR="00F46EB4" w:rsidRPr="00A628AE" w:rsidRDefault="00F46EB4" w:rsidP="00E34CD3">
            <w:pPr>
              <w:jc w:val="right"/>
              <w:rPr>
                <w:color w:val="000000"/>
                <w:sz w:val="18"/>
                <w:szCs w:val="22"/>
                <w:lang w:eastAsia="nb-NO"/>
              </w:rPr>
            </w:pPr>
            <w:r w:rsidRPr="00A628AE">
              <w:rPr>
                <w:color w:val="000000"/>
                <w:sz w:val="18"/>
                <w:szCs w:val="22"/>
                <w:lang w:eastAsia="nb-NO"/>
              </w:rPr>
              <w:t>0,0</w:t>
            </w:r>
          </w:p>
        </w:tc>
        <w:tc>
          <w:tcPr>
            <w:tcW w:w="1077" w:type="dxa"/>
            <w:tcBorders>
              <w:top w:val="single" w:sz="12" w:space="0" w:color="auto"/>
              <w:left w:val="single" w:sz="4" w:space="0" w:color="auto"/>
              <w:bottom w:val="single" w:sz="4" w:space="0" w:color="auto"/>
              <w:right w:val="single" w:sz="4" w:space="0" w:color="auto"/>
            </w:tcBorders>
          </w:tcPr>
          <w:p w14:paraId="51041B27" w14:textId="77777777" w:rsidR="00F46EB4" w:rsidRPr="00A628AE" w:rsidRDefault="00F46EB4" w:rsidP="00E34CD3">
            <w:pPr>
              <w:jc w:val="right"/>
              <w:rPr>
                <w:color w:val="000000"/>
                <w:sz w:val="18"/>
                <w:szCs w:val="22"/>
                <w:lang w:eastAsia="nb-NO"/>
              </w:rPr>
            </w:pPr>
          </w:p>
        </w:tc>
      </w:tr>
      <w:tr w:rsidR="00F46EB4" w:rsidRPr="00A628AE" w14:paraId="59819726" w14:textId="77777777" w:rsidTr="00F46EB4">
        <w:trPr>
          <w:trHeight w:val="382"/>
        </w:trPr>
        <w:tc>
          <w:tcPr>
            <w:tcW w:w="3858" w:type="dxa"/>
            <w:tcBorders>
              <w:top w:val="nil"/>
              <w:left w:val="single" w:sz="8" w:space="0" w:color="auto"/>
              <w:bottom w:val="single" w:sz="12" w:space="0" w:color="auto"/>
              <w:right w:val="single" w:sz="4" w:space="0" w:color="auto"/>
            </w:tcBorders>
            <w:shd w:val="clear" w:color="000000" w:fill="F2F2F2"/>
            <w:noWrap/>
            <w:vAlign w:val="center"/>
            <w:hideMark/>
          </w:tcPr>
          <w:p w14:paraId="22343983" w14:textId="77777777" w:rsidR="00F46EB4" w:rsidRPr="00A628AE" w:rsidRDefault="00F46EB4" w:rsidP="00E34CD3">
            <w:pPr>
              <w:rPr>
                <w:sz w:val="18"/>
                <w:szCs w:val="22"/>
              </w:rPr>
            </w:pPr>
            <w:r w:rsidRPr="00A628AE">
              <w:rPr>
                <w:sz w:val="18"/>
                <w:szCs w:val="22"/>
              </w:rPr>
              <w:t>Forventet tillegg (FT)</w:t>
            </w:r>
          </w:p>
        </w:tc>
        <w:tc>
          <w:tcPr>
            <w:tcW w:w="1077" w:type="dxa"/>
            <w:tcBorders>
              <w:top w:val="single" w:sz="4" w:space="0" w:color="auto"/>
              <w:left w:val="single" w:sz="4" w:space="0" w:color="auto"/>
              <w:bottom w:val="single" w:sz="12" w:space="0" w:color="auto"/>
              <w:right w:val="single" w:sz="4" w:space="0" w:color="auto"/>
            </w:tcBorders>
            <w:vAlign w:val="bottom"/>
          </w:tcPr>
          <w:p w14:paraId="488F0BA4" w14:textId="77777777" w:rsidR="00F46EB4" w:rsidRPr="00A628AE" w:rsidRDefault="00F46EB4" w:rsidP="00E34CD3">
            <w:pPr>
              <w:jc w:val="right"/>
              <w:rPr>
                <w:color w:val="000000"/>
                <w:sz w:val="18"/>
                <w:szCs w:val="22"/>
                <w:lang w:eastAsia="nb-NO"/>
              </w:rPr>
            </w:pPr>
          </w:p>
        </w:tc>
        <w:tc>
          <w:tcPr>
            <w:tcW w:w="1077" w:type="dxa"/>
            <w:tcBorders>
              <w:top w:val="single" w:sz="4" w:space="0" w:color="auto"/>
              <w:left w:val="single" w:sz="4" w:space="0" w:color="auto"/>
              <w:bottom w:val="single" w:sz="12" w:space="0" w:color="auto"/>
              <w:right w:val="single" w:sz="4" w:space="0" w:color="auto"/>
            </w:tcBorders>
          </w:tcPr>
          <w:p w14:paraId="32BE5D22" w14:textId="77777777" w:rsidR="00F46EB4" w:rsidRPr="00A628AE" w:rsidRDefault="00F46EB4" w:rsidP="00E34CD3">
            <w:pPr>
              <w:jc w:val="right"/>
              <w:rPr>
                <w:color w:val="000000"/>
                <w:sz w:val="18"/>
                <w:szCs w:val="22"/>
                <w:lang w:eastAsia="nb-NO"/>
              </w:rPr>
            </w:pPr>
          </w:p>
        </w:tc>
      </w:tr>
      <w:tr w:rsidR="00F46EB4" w:rsidRPr="00A628AE" w14:paraId="18F0852D" w14:textId="77777777" w:rsidTr="00F46EB4">
        <w:trPr>
          <w:trHeight w:val="330"/>
        </w:trPr>
        <w:tc>
          <w:tcPr>
            <w:tcW w:w="3858" w:type="dxa"/>
            <w:tcBorders>
              <w:top w:val="nil"/>
              <w:left w:val="single" w:sz="8" w:space="0" w:color="auto"/>
              <w:bottom w:val="single" w:sz="12" w:space="0" w:color="auto"/>
              <w:right w:val="single" w:sz="4" w:space="0" w:color="auto"/>
            </w:tcBorders>
            <w:shd w:val="clear" w:color="000000" w:fill="F2F2F2"/>
            <w:noWrap/>
            <w:vAlign w:val="center"/>
            <w:hideMark/>
          </w:tcPr>
          <w:p w14:paraId="5B906F2F" w14:textId="77777777" w:rsidR="00F46EB4" w:rsidRPr="00A628AE" w:rsidRDefault="00F46EB4" w:rsidP="00E34CD3">
            <w:pPr>
              <w:rPr>
                <w:b/>
                <w:sz w:val="18"/>
                <w:szCs w:val="22"/>
              </w:rPr>
            </w:pPr>
            <w:r w:rsidRPr="00A628AE">
              <w:rPr>
                <w:b/>
                <w:sz w:val="18"/>
                <w:szCs w:val="22"/>
              </w:rPr>
              <w:t xml:space="preserve">Forventet kostnad (P50) </w:t>
            </w:r>
          </w:p>
        </w:tc>
        <w:tc>
          <w:tcPr>
            <w:tcW w:w="1077" w:type="dxa"/>
            <w:tcBorders>
              <w:top w:val="single" w:sz="12" w:space="0" w:color="auto"/>
              <w:left w:val="single" w:sz="4" w:space="0" w:color="auto"/>
              <w:bottom w:val="single" w:sz="12" w:space="0" w:color="auto"/>
              <w:right w:val="single" w:sz="4" w:space="0" w:color="auto"/>
            </w:tcBorders>
            <w:vAlign w:val="bottom"/>
          </w:tcPr>
          <w:p w14:paraId="4F064ADF" w14:textId="77777777" w:rsidR="00F46EB4" w:rsidRPr="00A628AE" w:rsidRDefault="00F46EB4" w:rsidP="00E34CD3">
            <w:pPr>
              <w:jc w:val="right"/>
              <w:rPr>
                <w:color w:val="000000"/>
                <w:sz w:val="18"/>
                <w:szCs w:val="22"/>
                <w:lang w:eastAsia="nb-NO"/>
              </w:rPr>
            </w:pPr>
            <w:r w:rsidRPr="00A628AE">
              <w:rPr>
                <w:color w:val="000000"/>
                <w:sz w:val="18"/>
                <w:szCs w:val="22"/>
                <w:lang w:eastAsia="nb-NO"/>
              </w:rPr>
              <w:t>0,0</w:t>
            </w:r>
          </w:p>
        </w:tc>
        <w:tc>
          <w:tcPr>
            <w:tcW w:w="1077" w:type="dxa"/>
            <w:tcBorders>
              <w:top w:val="single" w:sz="12" w:space="0" w:color="auto"/>
              <w:left w:val="single" w:sz="4" w:space="0" w:color="auto"/>
              <w:bottom w:val="single" w:sz="12" w:space="0" w:color="auto"/>
              <w:right w:val="single" w:sz="4" w:space="0" w:color="auto"/>
            </w:tcBorders>
          </w:tcPr>
          <w:p w14:paraId="3F731CF6" w14:textId="77777777" w:rsidR="00F46EB4" w:rsidRPr="00A628AE" w:rsidRDefault="00F46EB4" w:rsidP="00E34CD3">
            <w:pPr>
              <w:jc w:val="right"/>
              <w:rPr>
                <w:color w:val="000000"/>
                <w:sz w:val="18"/>
                <w:szCs w:val="22"/>
                <w:lang w:eastAsia="nb-NO"/>
              </w:rPr>
            </w:pPr>
          </w:p>
        </w:tc>
      </w:tr>
      <w:tr w:rsidR="00F46EB4" w:rsidRPr="00A628AE" w14:paraId="78C99AA6" w14:textId="77777777" w:rsidTr="00F46EB4">
        <w:trPr>
          <w:trHeight w:val="315"/>
        </w:trPr>
        <w:tc>
          <w:tcPr>
            <w:tcW w:w="3858" w:type="dxa"/>
            <w:tcBorders>
              <w:top w:val="single" w:sz="12" w:space="0" w:color="auto"/>
              <w:left w:val="single" w:sz="8" w:space="0" w:color="auto"/>
              <w:bottom w:val="single" w:sz="4" w:space="0" w:color="auto"/>
              <w:right w:val="single" w:sz="4" w:space="0" w:color="auto"/>
            </w:tcBorders>
            <w:shd w:val="clear" w:color="000000" w:fill="F2F2F2"/>
            <w:noWrap/>
            <w:vAlign w:val="center"/>
            <w:hideMark/>
          </w:tcPr>
          <w:p w14:paraId="5E31DF25" w14:textId="77777777" w:rsidR="00F46EB4" w:rsidRPr="00A628AE" w:rsidRDefault="00F46EB4" w:rsidP="00E34CD3">
            <w:pPr>
              <w:rPr>
                <w:sz w:val="18"/>
                <w:szCs w:val="22"/>
              </w:rPr>
            </w:pPr>
            <w:r w:rsidRPr="00A628AE">
              <w:rPr>
                <w:sz w:val="18"/>
                <w:szCs w:val="22"/>
              </w:rPr>
              <w:t>Usikkerhetsavsetning (UA)</w:t>
            </w:r>
          </w:p>
        </w:tc>
        <w:tc>
          <w:tcPr>
            <w:tcW w:w="1077" w:type="dxa"/>
            <w:tcBorders>
              <w:top w:val="single" w:sz="12" w:space="0" w:color="auto"/>
              <w:left w:val="single" w:sz="4" w:space="0" w:color="auto"/>
              <w:bottom w:val="single" w:sz="4" w:space="0" w:color="auto"/>
              <w:right w:val="single" w:sz="4" w:space="0" w:color="auto"/>
            </w:tcBorders>
            <w:vAlign w:val="bottom"/>
          </w:tcPr>
          <w:p w14:paraId="3A4A7971" w14:textId="77777777" w:rsidR="00F46EB4" w:rsidRPr="00A628AE" w:rsidRDefault="00F46EB4" w:rsidP="00E34CD3">
            <w:pPr>
              <w:jc w:val="right"/>
              <w:rPr>
                <w:color w:val="000000"/>
                <w:sz w:val="18"/>
                <w:szCs w:val="22"/>
                <w:lang w:eastAsia="nb-NO"/>
              </w:rPr>
            </w:pPr>
          </w:p>
        </w:tc>
        <w:tc>
          <w:tcPr>
            <w:tcW w:w="1077" w:type="dxa"/>
            <w:tcBorders>
              <w:top w:val="single" w:sz="12" w:space="0" w:color="auto"/>
              <w:left w:val="single" w:sz="4" w:space="0" w:color="auto"/>
              <w:bottom w:val="single" w:sz="4" w:space="0" w:color="auto"/>
              <w:right w:val="single" w:sz="4" w:space="0" w:color="auto"/>
            </w:tcBorders>
          </w:tcPr>
          <w:p w14:paraId="5621A636" w14:textId="77777777" w:rsidR="00F46EB4" w:rsidRPr="00A628AE" w:rsidRDefault="00F46EB4" w:rsidP="00E34CD3">
            <w:pPr>
              <w:jc w:val="right"/>
              <w:rPr>
                <w:color w:val="000000"/>
                <w:sz w:val="18"/>
                <w:szCs w:val="22"/>
                <w:lang w:eastAsia="nb-NO"/>
              </w:rPr>
            </w:pPr>
          </w:p>
        </w:tc>
      </w:tr>
      <w:tr w:rsidR="00F46EB4" w:rsidRPr="00D87900" w14:paraId="64C91186" w14:textId="77777777" w:rsidTr="00F46EB4">
        <w:trPr>
          <w:trHeight w:val="315"/>
        </w:trPr>
        <w:tc>
          <w:tcPr>
            <w:tcW w:w="3858" w:type="dxa"/>
            <w:tcBorders>
              <w:top w:val="single" w:sz="4" w:space="0" w:color="auto"/>
              <w:left w:val="single" w:sz="8" w:space="0" w:color="auto"/>
              <w:bottom w:val="single" w:sz="12" w:space="0" w:color="auto"/>
              <w:right w:val="single" w:sz="4" w:space="0" w:color="auto"/>
            </w:tcBorders>
            <w:shd w:val="clear" w:color="000000" w:fill="F2F2F2"/>
            <w:noWrap/>
            <w:vAlign w:val="bottom"/>
            <w:hideMark/>
          </w:tcPr>
          <w:p w14:paraId="693EB9B4" w14:textId="77777777" w:rsidR="00F46EB4" w:rsidRPr="00A628AE" w:rsidRDefault="00F46EB4" w:rsidP="00E34CD3">
            <w:pPr>
              <w:rPr>
                <w:sz w:val="18"/>
              </w:rPr>
            </w:pPr>
            <w:r>
              <w:rPr>
                <w:sz w:val="18"/>
              </w:rPr>
              <w:t>Kuttliste</w:t>
            </w:r>
            <w:r w:rsidRPr="00A628AE">
              <w:rPr>
                <w:sz w:val="18"/>
                <w:szCs w:val="22"/>
              </w:rPr>
              <w:t xml:space="preserve"> </w:t>
            </w:r>
            <w:r w:rsidRPr="00A628AE">
              <w:rPr>
                <w:rStyle w:val="Fotnotereferanse"/>
                <w:b/>
                <w:sz w:val="18"/>
                <w:szCs w:val="22"/>
              </w:rPr>
              <w:footnoteReference w:id="4"/>
            </w:r>
          </w:p>
        </w:tc>
        <w:tc>
          <w:tcPr>
            <w:tcW w:w="1077" w:type="dxa"/>
            <w:tcBorders>
              <w:top w:val="single" w:sz="4" w:space="0" w:color="auto"/>
              <w:left w:val="single" w:sz="4" w:space="0" w:color="auto"/>
              <w:bottom w:val="single" w:sz="12" w:space="0" w:color="auto"/>
              <w:right w:val="single" w:sz="4" w:space="0" w:color="auto"/>
            </w:tcBorders>
            <w:vAlign w:val="center"/>
          </w:tcPr>
          <w:p w14:paraId="266721B5" w14:textId="77777777" w:rsidR="00F46EB4" w:rsidRPr="00A628AE" w:rsidRDefault="00F46EB4" w:rsidP="00E34CD3">
            <w:pPr>
              <w:jc w:val="right"/>
              <w:rPr>
                <w:sz w:val="18"/>
              </w:rPr>
            </w:pPr>
            <w:r w:rsidRPr="00A628AE">
              <w:rPr>
                <w:sz w:val="18"/>
              </w:rPr>
              <w:t>-0,0</w:t>
            </w:r>
          </w:p>
        </w:tc>
        <w:tc>
          <w:tcPr>
            <w:tcW w:w="1077" w:type="dxa"/>
            <w:tcBorders>
              <w:top w:val="single" w:sz="4" w:space="0" w:color="auto"/>
              <w:left w:val="single" w:sz="4" w:space="0" w:color="auto"/>
              <w:bottom w:val="single" w:sz="4" w:space="0" w:color="auto"/>
              <w:right w:val="single" w:sz="4" w:space="0" w:color="auto"/>
            </w:tcBorders>
          </w:tcPr>
          <w:p w14:paraId="5D84E522" w14:textId="77777777" w:rsidR="00F46EB4" w:rsidRPr="00A628AE" w:rsidRDefault="00F46EB4" w:rsidP="00E34CD3">
            <w:pPr>
              <w:jc w:val="right"/>
              <w:rPr>
                <w:sz w:val="18"/>
              </w:rPr>
            </w:pPr>
          </w:p>
        </w:tc>
      </w:tr>
      <w:tr w:rsidR="00F46EB4" w:rsidRPr="00D87900" w14:paraId="4AB221C1" w14:textId="77777777" w:rsidTr="00F46EB4">
        <w:trPr>
          <w:trHeight w:val="330"/>
        </w:trPr>
        <w:tc>
          <w:tcPr>
            <w:tcW w:w="3858" w:type="dxa"/>
            <w:tcBorders>
              <w:top w:val="nil"/>
              <w:left w:val="single" w:sz="8" w:space="0" w:color="auto"/>
              <w:bottom w:val="single" w:sz="12" w:space="0" w:color="auto"/>
              <w:right w:val="single" w:sz="4" w:space="0" w:color="auto"/>
            </w:tcBorders>
            <w:shd w:val="clear" w:color="000000" w:fill="F2F2F2"/>
            <w:noWrap/>
            <w:vAlign w:val="center"/>
          </w:tcPr>
          <w:p w14:paraId="10B23167" w14:textId="68E96ECA" w:rsidR="00F46EB4" w:rsidRPr="00D87900" w:rsidRDefault="00F46EB4" w:rsidP="00E34CD3">
            <w:pPr>
              <w:rPr>
                <w:b/>
                <w:sz w:val="18"/>
                <w:szCs w:val="22"/>
              </w:rPr>
            </w:pPr>
            <w:r w:rsidRPr="00D87900">
              <w:rPr>
                <w:sz w:val="18"/>
                <w:szCs w:val="22"/>
              </w:rPr>
              <w:t>Gjennomføringskostnader</w:t>
            </w:r>
            <w:r>
              <w:rPr>
                <w:sz w:val="18"/>
                <w:szCs w:val="22"/>
              </w:rPr>
              <w:t>, materiell</w:t>
            </w:r>
            <w:r w:rsidRPr="00A628AE">
              <w:rPr>
                <w:sz w:val="18"/>
                <w:szCs w:val="22"/>
              </w:rPr>
              <w:t>(G1760)</w:t>
            </w:r>
            <w:r>
              <w:rPr>
                <w:sz w:val="18"/>
                <w:szCs w:val="22"/>
              </w:rPr>
              <w:t xml:space="preserve"> (kun for materiellprosjekter)</w:t>
            </w:r>
          </w:p>
        </w:tc>
        <w:tc>
          <w:tcPr>
            <w:tcW w:w="1077" w:type="dxa"/>
            <w:tcBorders>
              <w:top w:val="single" w:sz="12" w:space="0" w:color="auto"/>
              <w:left w:val="single" w:sz="4" w:space="0" w:color="auto"/>
              <w:bottom w:val="single" w:sz="4" w:space="0" w:color="auto"/>
              <w:right w:val="single" w:sz="4" w:space="0" w:color="auto"/>
            </w:tcBorders>
            <w:vAlign w:val="bottom"/>
          </w:tcPr>
          <w:p w14:paraId="1F1DE93A" w14:textId="77777777" w:rsidR="00F46EB4" w:rsidRPr="00D87900" w:rsidRDefault="00F46EB4" w:rsidP="00E34CD3">
            <w:pPr>
              <w:jc w:val="right"/>
              <w:rPr>
                <w:color w:val="000000"/>
                <w:sz w:val="18"/>
                <w:szCs w:val="22"/>
                <w:lang w:eastAsia="nb-NO"/>
              </w:rPr>
            </w:pPr>
            <w:r w:rsidRPr="00A628AE">
              <w:rPr>
                <w:b/>
                <w:bCs/>
                <w:sz w:val="18"/>
                <w:szCs w:val="22"/>
              </w:rPr>
              <w:t>0,0</w:t>
            </w:r>
          </w:p>
        </w:tc>
        <w:tc>
          <w:tcPr>
            <w:tcW w:w="1077" w:type="dxa"/>
            <w:tcBorders>
              <w:top w:val="single" w:sz="12" w:space="0" w:color="auto"/>
              <w:left w:val="single" w:sz="4" w:space="0" w:color="auto"/>
              <w:bottom w:val="single" w:sz="4" w:space="0" w:color="auto"/>
              <w:right w:val="single" w:sz="8" w:space="0" w:color="000000"/>
            </w:tcBorders>
          </w:tcPr>
          <w:p w14:paraId="5989215F" w14:textId="77777777" w:rsidR="00F46EB4" w:rsidRPr="00D87900" w:rsidRDefault="00F46EB4" w:rsidP="00E34CD3">
            <w:pPr>
              <w:jc w:val="right"/>
              <w:rPr>
                <w:color w:val="000000"/>
                <w:sz w:val="18"/>
                <w:szCs w:val="22"/>
                <w:lang w:eastAsia="nb-NO"/>
              </w:rPr>
            </w:pPr>
          </w:p>
        </w:tc>
      </w:tr>
      <w:tr w:rsidR="00F46EB4" w:rsidRPr="00D87900" w14:paraId="64D28E27" w14:textId="77777777" w:rsidTr="00F46EB4">
        <w:trPr>
          <w:trHeight w:val="330"/>
        </w:trPr>
        <w:tc>
          <w:tcPr>
            <w:tcW w:w="3858" w:type="dxa"/>
            <w:tcBorders>
              <w:top w:val="single" w:sz="12" w:space="0" w:color="auto"/>
              <w:left w:val="single" w:sz="8" w:space="0" w:color="auto"/>
              <w:bottom w:val="single" w:sz="4" w:space="0" w:color="auto"/>
              <w:right w:val="single" w:sz="4" w:space="0" w:color="auto"/>
            </w:tcBorders>
            <w:shd w:val="clear" w:color="auto" w:fill="DBE5F1" w:themeFill="accent1" w:themeFillTint="33"/>
            <w:noWrap/>
            <w:vAlign w:val="center"/>
            <w:hideMark/>
          </w:tcPr>
          <w:p w14:paraId="2EC5B83D" w14:textId="08939133" w:rsidR="00F46EB4" w:rsidRPr="00D87900" w:rsidRDefault="00F46EB4" w:rsidP="00E34CD3">
            <w:pPr>
              <w:rPr>
                <w:b/>
                <w:sz w:val="18"/>
                <w:szCs w:val="22"/>
              </w:rPr>
            </w:pPr>
            <w:r w:rsidRPr="00D87900">
              <w:rPr>
                <w:b/>
                <w:sz w:val="18"/>
                <w:szCs w:val="22"/>
              </w:rPr>
              <w:t>Kostnadsramme materiell</w:t>
            </w:r>
            <w:r>
              <w:rPr>
                <w:b/>
                <w:sz w:val="18"/>
                <w:szCs w:val="22"/>
              </w:rPr>
              <w:t>, post 45</w:t>
            </w:r>
            <w:r w:rsidRPr="00D87900">
              <w:rPr>
                <w:b/>
                <w:sz w:val="18"/>
                <w:szCs w:val="22"/>
              </w:rPr>
              <w:t xml:space="preserve"> (P85 - </w:t>
            </w:r>
            <w:r>
              <w:rPr>
                <w:b/>
                <w:sz w:val="18"/>
                <w:szCs w:val="22"/>
              </w:rPr>
              <w:t>kuttliste</w:t>
            </w:r>
            <w:r w:rsidRPr="00D87900">
              <w:rPr>
                <w:b/>
                <w:sz w:val="18"/>
                <w:szCs w:val="22"/>
              </w:rPr>
              <w:t>)</w:t>
            </w:r>
            <w:r>
              <w:rPr>
                <w:b/>
                <w:sz w:val="18"/>
                <w:szCs w:val="22"/>
              </w:rPr>
              <w:t xml:space="preserve"> eller </w:t>
            </w:r>
            <w:proofErr w:type="gramStart"/>
            <w:r>
              <w:rPr>
                <w:b/>
                <w:sz w:val="18"/>
                <w:szCs w:val="22"/>
              </w:rPr>
              <w:t>EBA ,</w:t>
            </w:r>
            <w:proofErr w:type="gramEnd"/>
            <w:r>
              <w:rPr>
                <w:b/>
                <w:sz w:val="18"/>
                <w:szCs w:val="22"/>
              </w:rPr>
              <w:t xml:space="preserve"> (post 44, 47,48) (P85-kuttliste)</w:t>
            </w:r>
          </w:p>
        </w:tc>
        <w:tc>
          <w:tcPr>
            <w:tcW w:w="1077"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bottom"/>
          </w:tcPr>
          <w:p w14:paraId="7239CECE" w14:textId="77777777" w:rsidR="00F46EB4" w:rsidRPr="00D87900" w:rsidRDefault="00F46EB4" w:rsidP="00E34CD3">
            <w:pPr>
              <w:jc w:val="right"/>
              <w:rPr>
                <w:color w:val="000000"/>
                <w:sz w:val="18"/>
                <w:szCs w:val="22"/>
                <w:lang w:eastAsia="nb-NO"/>
              </w:rPr>
            </w:pPr>
            <w:r w:rsidRPr="00D87900">
              <w:rPr>
                <w:color w:val="000000"/>
                <w:sz w:val="18"/>
                <w:szCs w:val="22"/>
                <w:lang w:eastAsia="nb-NO"/>
              </w:rPr>
              <w:t>0,0</w:t>
            </w:r>
          </w:p>
        </w:tc>
        <w:tc>
          <w:tcPr>
            <w:tcW w:w="1077" w:type="dxa"/>
            <w:tcBorders>
              <w:top w:val="single" w:sz="12" w:space="0" w:color="auto"/>
              <w:left w:val="single" w:sz="4" w:space="0" w:color="auto"/>
              <w:bottom w:val="single" w:sz="4" w:space="0" w:color="auto"/>
              <w:right w:val="single" w:sz="8" w:space="0" w:color="000000"/>
            </w:tcBorders>
            <w:shd w:val="clear" w:color="auto" w:fill="DBE5F1" w:themeFill="accent1" w:themeFillTint="33"/>
          </w:tcPr>
          <w:p w14:paraId="2EBF9C17" w14:textId="77777777" w:rsidR="00F46EB4" w:rsidRPr="00D87900" w:rsidRDefault="00F46EB4" w:rsidP="00E34CD3">
            <w:pPr>
              <w:jc w:val="right"/>
              <w:rPr>
                <w:color w:val="000000"/>
                <w:sz w:val="18"/>
                <w:szCs w:val="22"/>
                <w:lang w:eastAsia="nb-NO"/>
              </w:rPr>
            </w:pPr>
          </w:p>
        </w:tc>
      </w:tr>
    </w:tbl>
    <w:p w14:paraId="3FCB7D91" w14:textId="77777777" w:rsidR="00DD46BF" w:rsidRPr="00BE3F74" w:rsidRDefault="00DD46BF" w:rsidP="00BE3F74">
      <w:pPr>
        <w:pStyle w:val="Brdtekst"/>
      </w:pPr>
    </w:p>
    <w:p w14:paraId="7C9CE862" w14:textId="77777777" w:rsidR="00F3225A" w:rsidRDefault="00F3225A" w:rsidP="00B70176">
      <w:pPr>
        <w:pStyle w:val="Overskrift2"/>
        <w:numPr>
          <w:ilvl w:val="1"/>
          <w:numId w:val="3"/>
        </w:numPr>
        <w:tabs>
          <w:tab w:val="clear" w:pos="720"/>
        </w:tabs>
      </w:pPr>
      <w:bookmarkStart w:id="51" w:name="_Toc341777545"/>
      <w:bookmarkStart w:id="52" w:name="_Toc396457947"/>
      <w:bookmarkStart w:id="53" w:name="_Toc27478815"/>
      <w:r>
        <w:t>S-kurve knyttet til kostnad</w:t>
      </w:r>
      <w:bookmarkEnd w:id="51"/>
      <w:bookmarkEnd w:id="52"/>
      <w:bookmarkEnd w:id="53"/>
    </w:p>
    <w:p w14:paraId="2A8BE719" w14:textId="77777777" w:rsidR="00F3225A" w:rsidRDefault="00F3225A" w:rsidP="00F241CE">
      <w:r w:rsidRPr="003B25F1">
        <w:t>Usikkerhetsanalysen gir følgende S-kurve fo</w:t>
      </w:r>
      <w:r>
        <w:t>r prosjektets kostnadselementer:</w:t>
      </w:r>
    </w:p>
    <w:p w14:paraId="542D6859" w14:textId="77777777" w:rsidR="00B4426A" w:rsidRPr="003B25F1" w:rsidRDefault="00B4426A" w:rsidP="00B4426A">
      <w:bookmarkStart w:id="54" w:name="_Toc341777546"/>
    </w:p>
    <w:p w14:paraId="6D08F5FF" w14:textId="77777777" w:rsidR="009B1A0D" w:rsidRPr="003B25F1" w:rsidRDefault="00073C1C" w:rsidP="009B1A0D">
      <w:r>
        <w:rPr>
          <w:noProof/>
          <w:lang w:eastAsia="nb-NO"/>
        </w:rPr>
        <w:drawing>
          <wp:inline distT="0" distB="0" distL="0" distR="0" wp14:anchorId="3D1BD012" wp14:editId="6F0A10EA">
            <wp:extent cx="5471795" cy="2772410"/>
            <wp:effectExtent l="0" t="0" r="0" b="8890"/>
            <wp:docPr id="7"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71795" cy="2772410"/>
                    </a:xfrm>
                    <a:prstGeom prst="rect">
                      <a:avLst/>
                    </a:prstGeom>
                    <a:noFill/>
                    <a:ln>
                      <a:noFill/>
                    </a:ln>
                  </pic:spPr>
                </pic:pic>
              </a:graphicData>
            </a:graphic>
          </wp:inline>
        </w:drawing>
      </w:r>
    </w:p>
    <w:p w14:paraId="0BD22569" w14:textId="5D63E315" w:rsidR="009B1A0D" w:rsidRPr="00F241CE" w:rsidRDefault="009B1A0D" w:rsidP="009B1A0D">
      <w:pPr>
        <w:pStyle w:val="Brdtekst"/>
        <w:rPr>
          <w:rFonts w:ascii="Arial" w:hAnsi="Arial" w:cs="Arial"/>
          <w:sz w:val="20"/>
        </w:rPr>
      </w:pPr>
      <w:bookmarkStart w:id="55" w:name="_Ref256595473"/>
      <w:bookmarkStart w:id="56" w:name="_Toc338851594"/>
      <w:r w:rsidRPr="00F241CE">
        <w:rPr>
          <w:rFonts w:ascii="Arial" w:hAnsi="Arial" w:cs="Arial"/>
          <w:sz w:val="20"/>
        </w:rPr>
        <w:t xml:space="preserve">Figur </w:t>
      </w:r>
      <w:r w:rsidR="00424F2A">
        <w:rPr>
          <w:rFonts w:ascii="Arial" w:hAnsi="Arial" w:cs="Arial"/>
          <w:sz w:val="20"/>
        </w:rPr>
        <w:t>3-1</w:t>
      </w:r>
      <w:r w:rsidRPr="00F241CE">
        <w:rPr>
          <w:rFonts w:ascii="Arial" w:hAnsi="Arial" w:cs="Arial"/>
          <w:sz w:val="20"/>
        </w:rPr>
        <w:t xml:space="preserve"> S-kurve kostnader</w:t>
      </w:r>
      <w:bookmarkEnd w:id="55"/>
      <w:r w:rsidRPr="00F241CE">
        <w:rPr>
          <w:rFonts w:ascii="Arial" w:hAnsi="Arial" w:cs="Arial"/>
          <w:sz w:val="20"/>
        </w:rPr>
        <w:t xml:space="preserve"> (eksempel på S-kurve)</w:t>
      </w:r>
      <w:bookmarkEnd w:id="56"/>
    </w:p>
    <w:p w14:paraId="2F7A176F" w14:textId="77777777" w:rsidR="00F3225A" w:rsidRDefault="00F3225A" w:rsidP="00B70176">
      <w:pPr>
        <w:pStyle w:val="Overskrift2"/>
        <w:numPr>
          <w:ilvl w:val="1"/>
          <w:numId w:val="3"/>
        </w:numPr>
        <w:tabs>
          <w:tab w:val="clear" w:pos="720"/>
        </w:tabs>
      </w:pPr>
      <w:bookmarkStart w:id="57" w:name="_Toc396457948"/>
      <w:bookmarkStart w:id="58" w:name="_Toc27478816"/>
      <w:r>
        <w:lastRenderedPageBreak/>
        <w:t>Finansieringsplan</w:t>
      </w:r>
      <w:bookmarkEnd w:id="54"/>
      <w:bookmarkEnd w:id="57"/>
      <w:bookmarkEnd w:id="58"/>
    </w:p>
    <w:p w14:paraId="79E1C926" w14:textId="77777777" w:rsidR="00F3225A" w:rsidRPr="002933E2" w:rsidRDefault="00F3225A" w:rsidP="00F241CE">
      <w:pPr>
        <w:pStyle w:val="Brdtekst"/>
        <w:pBdr>
          <w:top w:val="single" w:sz="4" w:space="1" w:color="auto"/>
          <w:left w:val="single" w:sz="4" w:space="4" w:color="auto"/>
          <w:bottom w:val="single" w:sz="4" w:space="1" w:color="auto"/>
          <w:right w:val="single" w:sz="4" w:space="4" w:color="auto"/>
        </w:pBdr>
        <w:shd w:val="clear" w:color="auto" w:fill="F3F3F3"/>
        <w:rPr>
          <w:iCs/>
        </w:rPr>
      </w:pPr>
      <w:r w:rsidRPr="0017574A">
        <w:rPr>
          <w:iCs/>
        </w:rPr>
        <w:t xml:space="preserve">Angi en tentativ finansieringsplan for fordeling av kostnader over tid. Tallene danner grunnlaget for de årlige budsjettinnspill (alle kapitler og poster). Tabellen skal spesifiseres på </w:t>
      </w:r>
      <w:proofErr w:type="spellStart"/>
      <w:r w:rsidRPr="0017574A">
        <w:rPr>
          <w:iCs/>
        </w:rPr>
        <w:t>materiell</w:t>
      </w:r>
      <w:r>
        <w:rPr>
          <w:iCs/>
        </w:rPr>
        <w:t>kostnader</w:t>
      </w:r>
      <w:proofErr w:type="spellEnd"/>
      <w:r w:rsidRPr="0017574A">
        <w:rPr>
          <w:iCs/>
        </w:rPr>
        <w:t xml:space="preserve"> (</w:t>
      </w:r>
      <w:r>
        <w:rPr>
          <w:iCs/>
        </w:rPr>
        <w:t>1760 post 45</w:t>
      </w:r>
      <w:r w:rsidRPr="0017574A">
        <w:rPr>
          <w:iCs/>
        </w:rPr>
        <w:t>), gjennomføringskostnader (1760</w:t>
      </w:r>
      <w:r>
        <w:rPr>
          <w:iCs/>
        </w:rPr>
        <w:t xml:space="preserve"> post 01</w:t>
      </w:r>
      <w:r w:rsidRPr="0017574A">
        <w:rPr>
          <w:iCs/>
        </w:rPr>
        <w:t>) og EBA</w:t>
      </w:r>
      <w:r>
        <w:rPr>
          <w:iCs/>
        </w:rPr>
        <w:t xml:space="preserve">-kostnader </w:t>
      </w:r>
      <w:r w:rsidRPr="0017574A">
        <w:rPr>
          <w:iCs/>
        </w:rPr>
        <w:t>(</w:t>
      </w:r>
      <w:r>
        <w:rPr>
          <w:iCs/>
        </w:rPr>
        <w:t xml:space="preserve">1710 post </w:t>
      </w:r>
      <w:r w:rsidRPr="0017574A">
        <w:rPr>
          <w:iCs/>
        </w:rPr>
        <w:t>47)</w:t>
      </w:r>
      <w:r>
        <w:rPr>
          <w:iCs/>
        </w:rPr>
        <w:t>.</w:t>
      </w:r>
      <w:r w:rsidR="00D37240">
        <w:rPr>
          <w:iCs/>
        </w:rPr>
        <w:t xml:space="preserve"> Prosjekte</w:t>
      </w:r>
      <w:r w:rsidR="00C84176">
        <w:rPr>
          <w:iCs/>
        </w:rPr>
        <w:t>t</w:t>
      </w:r>
      <w:r w:rsidR="00D37240">
        <w:rPr>
          <w:iCs/>
        </w:rPr>
        <w:t xml:space="preserve">s planleggingstall skal avstemmes med gjeldende </w:t>
      </w:r>
      <w:r w:rsidR="005F7212">
        <w:rPr>
          <w:iCs/>
        </w:rPr>
        <w:t>Materiellvedlegget</w:t>
      </w:r>
      <w:r w:rsidR="00D37240">
        <w:rPr>
          <w:iCs/>
        </w:rPr>
        <w:t xml:space="preserve"> til IVB.</w:t>
      </w:r>
    </w:p>
    <w:p w14:paraId="10E72560" w14:textId="77777777" w:rsidR="00F3225A" w:rsidRDefault="00F3225A" w:rsidP="00F241CE">
      <w:pPr>
        <w:pStyle w:val="Bildetekst"/>
        <w:jc w:val="left"/>
        <w:rPr>
          <w:b w:val="0"/>
        </w:rPr>
      </w:pPr>
      <w:bookmarkStart w:id="59" w:name="_Toc338774959"/>
      <w:r w:rsidRPr="00F241CE">
        <w:rPr>
          <w:b w:val="0"/>
        </w:rPr>
        <w:t xml:space="preserve">Tabellen under viser prosjektets </w:t>
      </w:r>
      <w:r>
        <w:rPr>
          <w:b w:val="0"/>
        </w:rPr>
        <w:t>finansieringsplan</w:t>
      </w:r>
      <w:r w:rsidRPr="00F241CE">
        <w:rPr>
          <w:b w:val="0"/>
        </w:rPr>
        <w:t xml:space="preserve"> fordelt utover i tid i det året etter mottatt GO utbetalingen/forpliktelsen forventes å inntreffe.</w:t>
      </w:r>
    </w:p>
    <w:p w14:paraId="0E918961" w14:textId="77777777" w:rsidR="008667DD" w:rsidRPr="008667DD" w:rsidRDefault="008667DD" w:rsidP="008667DD">
      <w:pPr>
        <w:pStyle w:val="Brdtekst"/>
      </w:pPr>
    </w:p>
    <w:p w14:paraId="004FF5E1" w14:textId="5C105623" w:rsidR="00F3225A" w:rsidRPr="00F241CE" w:rsidRDefault="00F3225A" w:rsidP="00F241CE">
      <w:pPr>
        <w:pStyle w:val="Bildetekst"/>
        <w:jc w:val="left"/>
        <w:rPr>
          <w:rFonts w:ascii="Arial" w:hAnsi="Arial" w:cs="Arial"/>
          <w:b w:val="0"/>
          <w:bCs w:val="0"/>
          <w:sz w:val="20"/>
          <w:lang w:eastAsia="nb-NO"/>
        </w:rPr>
      </w:pPr>
      <w:r w:rsidRPr="00F241CE">
        <w:rPr>
          <w:rFonts w:ascii="Arial" w:hAnsi="Arial" w:cs="Arial"/>
          <w:b w:val="0"/>
          <w:sz w:val="20"/>
        </w:rPr>
        <w:t xml:space="preserve">Tabell </w:t>
      </w:r>
      <w:r w:rsidR="00424F2A">
        <w:rPr>
          <w:rFonts w:ascii="Arial" w:hAnsi="Arial" w:cs="Arial"/>
          <w:b w:val="0"/>
          <w:sz w:val="20"/>
        </w:rPr>
        <w:t>3-4</w:t>
      </w:r>
      <w:r w:rsidRPr="00F241CE">
        <w:rPr>
          <w:rFonts w:ascii="Arial" w:hAnsi="Arial" w:cs="Arial"/>
          <w:b w:val="0"/>
          <w:sz w:val="20"/>
        </w:rPr>
        <w:t xml:space="preserve"> Prosjektets </w:t>
      </w:r>
      <w:r w:rsidRPr="008667DD">
        <w:rPr>
          <w:rFonts w:ascii="Arial" w:hAnsi="Arial" w:cs="Arial"/>
          <w:b w:val="0"/>
          <w:bCs w:val="0"/>
          <w:sz w:val="20"/>
        </w:rPr>
        <w:t>finansieringsplan</w:t>
      </w:r>
      <w:bookmarkEnd w:id="59"/>
      <w:r w:rsidR="00F02E0E">
        <w:rPr>
          <w:rFonts w:ascii="Arial" w:hAnsi="Arial" w:cs="Arial"/>
          <w:b w:val="0"/>
          <w:bCs w:val="0"/>
          <w:sz w:val="20"/>
        </w:rPr>
        <w:t xml:space="preserve"> </w:t>
      </w:r>
      <w:r w:rsidRPr="008667DD">
        <w:rPr>
          <w:rFonts w:ascii="Arial" w:hAnsi="Arial" w:cs="Arial"/>
          <w:b w:val="0"/>
          <w:bCs w:val="0"/>
          <w:sz w:val="20"/>
        </w:rPr>
        <w:t>(planleggingstall oppgitt i</w:t>
      </w:r>
      <w:r w:rsidRPr="004F0283">
        <w:rPr>
          <w:rFonts w:ascii="Arial" w:hAnsi="Arial" w:cs="Arial"/>
          <w:b w:val="0"/>
          <w:sz w:val="20"/>
        </w:rPr>
        <w:t xml:space="preserve"> mill.</w:t>
      </w:r>
      <w:r w:rsidR="00F02E0E">
        <w:rPr>
          <w:rFonts w:ascii="Arial" w:hAnsi="Arial" w:cs="Arial"/>
          <w:b w:val="0"/>
          <w:sz w:val="20"/>
        </w:rPr>
        <w:t xml:space="preserve"> </w:t>
      </w:r>
      <w:r w:rsidRPr="004F0283">
        <w:rPr>
          <w:rFonts w:ascii="Arial" w:hAnsi="Arial" w:cs="Arial"/>
          <w:b w:val="0"/>
          <w:sz w:val="20"/>
        </w:rPr>
        <w:t>kr</w:t>
      </w:r>
      <w:r w:rsidR="00F02E0E">
        <w:rPr>
          <w:rFonts w:ascii="Arial" w:hAnsi="Arial" w:cs="Arial"/>
          <w:b w:val="0"/>
          <w:sz w:val="20"/>
        </w:rPr>
        <w:t>oner</w:t>
      </w:r>
      <w:r w:rsidRPr="004F0283">
        <w:rPr>
          <w:rFonts w:ascii="Arial" w:hAnsi="Arial" w:cs="Arial"/>
          <w:b w:val="0"/>
          <w:sz w:val="20"/>
        </w:rPr>
        <w:t xml:space="preserve"> </w:t>
      </w:r>
      <w:r w:rsidR="00911C4C">
        <w:rPr>
          <w:rFonts w:ascii="Arial" w:hAnsi="Arial" w:cs="Arial"/>
          <w:b w:val="0"/>
          <w:sz w:val="20"/>
        </w:rPr>
        <w:t>eks</w:t>
      </w:r>
      <w:r w:rsidR="003320CC">
        <w:rPr>
          <w:rFonts w:ascii="Arial" w:hAnsi="Arial" w:cs="Arial"/>
          <w:b w:val="0"/>
          <w:sz w:val="20"/>
        </w:rPr>
        <w:t>kl</w:t>
      </w:r>
      <w:r w:rsidRPr="004F0283">
        <w:rPr>
          <w:rFonts w:ascii="Arial" w:hAnsi="Arial" w:cs="Arial"/>
          <w:b w:val="0"/>
          <w:sz w:val="20"/>
        </w:rPr>
        <w:t>. mva.)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6"/>
        <w:gridCol w:w="1187"/>
        <w:gridCol w:w="1187"/>
        <w:gridCol w:w="1187"/>
        <w:gridCol w:w="1187"/>
        <w:gridCol w:w="1187"/>
        <w:gridCol w:w="1187"/>
        <w:gridCol w:w="1187"/>
      </w:tblGrid>
      <w:tr w:rsidR="00F3225A" w:rsidRPr="0007222D" w14:paraId="0939CB10" w14:textId="77777777" w:rsidTr="00F46EB4">
        <w:tc>
          <w:tcPr>
            <w:tcW w:w="1186" w:type="dxa"/>
            <w:shd w:val="clear" w:color="auto" w:fill="F2F2F2"/>
          </w:tcPr>
          <w:p w14:paraId="16986F97" w14:textId="77777777" w:rsidR="00F3225A" w:rsidRPr="00D60100" w:rsidRDefault="00F3225A" w:rsidP="00F241CE">
            <w:pPr>
              <w:pStyle w:val="Bildetekst"/>
              <w:spacing w:before="0" w:after="0"/>
              <w:rPr>
                <w:sz w:val="22"/>
              </w:rPr>
            </w:pPr>
          </w:p>
        </w:tc>
        <w:tc>
          <w:tcPr>
            <w:tcW w:w="1187" w:type="dxa"/>
            <w:shd w:val="clear" w:color="auto" w:fill="F2F2F2"/>
          </w:tcPr>
          <w:p w14:paraId="70FDA5D5" w14:textId="77777777" w:rsidR="00F3225A" w:rsidRPr="00D60100" w:rsidRDefault="00F3225A" w:rsidP="00F241CE">
            <w:pPr>
              <w:pStyle w:val="Bildetekst"/>
              <w:spacing w:before="0" w:after="0"/>
              <w:rPr>
                <w:sz w:val="22"/>
              </w:rPr>
            </w:pPr>
            <w:r w:rsidRPr="00D60100">
              <w:rPr>
                <w:sz w:val="22"/>
              </w:rPr>
              <w:t xml:space="preserve">År </w:t>
            </w:r>
            <w:proofErr w:type="spellStart"/>
            <w:r w:rsidRPr="00D60100">
              <w:rPr>
                <w:sz w:val="22"/>
              </w:rPr>
              <w:t>X</w:t>
            </w:r>
            <w:proofErr w:type="spellEnd"/>
          </w:p>
        </w:tc>
        <w:tc>
          <w:tcPr>
            <w:tcW w:w="1187" w:type="dxa"/>
            <w:shd w:val="clear" w:color="auto" w:fill="F2F2F2"/>
          </w:tcPr>
          <w:p w14:paraId="4DCFCA81" w14:textId="77777777" w:rsidR="00F3225A" w:rsidRPr="00D60100" w:rsidRDefault="00F3225A" w:rsidP="00F241CE">
            <w:pPr>
              <w:pStyle w:val="Bildetekst"/>
              <w:spacing w:before="0" w:after="0"/>
              <w:rPr>
                <w:sz w:val="22"/>
              </w:rPr>
            </w:pPr>
            <w:r w:rsidRPr="00D60100">
              <w:rPr>
                <w:sz w:val="22"/>
              </w:rPr>
              <w:t>År X+1</w:t>
            </w:r>
          </w:p>
        </w:tc>
        <w:tc>
          <w:tcPr>
            <w:tcW w:w="1187" w:type="dxa"/>
            <w:shd w:val="clear" w:color="auto" w:fill="F2F2F2"/>
          </w:tcPr>
          <w:p w14:paraId="37989918" w14:textId="77777777" w:rsidR="00F3225A" w:rsidRPr="00D60100" w:rsidRDefault="00F3225A" w:rsidP="00F241CE">
            <w:pPr>
              <w:pStyle w:val="Bildetekst"/>
              <w:spacing w:before="0" w:after="0"/>
              <w:rPr>
                <w:sz w:val="22"/>
              </w:rPr>
            </w:pPr>
            <w:r w:rsidRPr="00D60100">
              <w:rPr>
                <w:sz w:val="22"/>
              </w:rPr>
              <w:t>År X+2</w:t>
            </w:r>
          </w:p>
        </w:tc>
        <w:tc>
          <w:tcPr>
            <w:tcW w:w="1187" w:type="dxa"/>
            <w:shd w:val="clear" w:color="auto" w:fill="F2F2F2"/>
          </w:tcPr>
          <w:p w14:paraId="74360C93" w14:textId="77777777" w:rsidR="00F3225A" w:rsidRPr="00D60100" w:rsidRDefault="00F3225A" w:rsidP="00F241CE">
            <w:pPr>
              <w:pStyle w:val="Bildetekst"/>
              <w:spacing w:before="0" w:after="0"/>
              <w:rPr>
                <w:sz w:val="22"/>
              </w:rPr>
            </w:pPr>
            <w:r w:rsidRPr="00D60100">
              <w:rPr>
                <w:sz w:val="22"/>
              </w:rPr>
              <w:t>År X+3</w:t>
            </w:r>
          </w:p>
        </w:tc>
        <w:tc>
          <w:tcPr>
            <w:tcW w:w="1187" w:type="dxa"/>
            <w:shd w:val="clear" w:color="auto" w:fill="F2F2F2"/>
          </w:tcPr>
          <w:p w14:paraId="588D61F4" w14:textId="77777777" w:rsidR="00F3225A" w:rsidRPr="00D60100" w:rsidRDefault="00F3225A" w:rsidP="00F241CE">
            <w:pPr>
              <w:pStyle w:val="Bildetekst"/>
              <w:spacing w:before="0" w:after="0"/>
              <w:rPr>
                <w:sz w:val="22"/>
              </w:rPr>
            </w:pPr>
            <w:r w:rsidRPr="00D60100">
              <w:rPr>
                <w:sz w:val="22"/>
              </w:rPr>
              <w:t>År x+4</w:t>
            </w:r>
          </w:p>
        </w:tc>
        <w:tc>
          <w:tcPr>
            <w:tcW w:w="1187" w:type="dxa"/>
            <w:shd w:val="clear" w:color="auto" w:fill="F2F2F2"/>
          </w:tcPr>
          <w:p w14:paraId="42F3C5E7" w14:textId="77777777" w:rsidR="00F3225A" w:rsidRPr="00D60100" w:rsidRDefault="00F3225A" w:rsidP="00F241CE">
            <w:pPr>
              <w:pStyle w:val="Bildetekst"/>
              <w:spacing w:before="0" w:after="0"/>
              <w:rPr>
                <w:sz w:val="22"/>
              </w:rPr>
            </w:pPr>
            <w:r w:rsidRPr="00D60100">
              <w:rPr>
                <w:sz w:val="22"/>
              </w:rPr>
              <w:t xml:space="preserve">År </w:t>
            </w:r>
            <w:proofErr w:type="spellStart"/>
            <w:r w:rsidRPr="00D60100">
              <w:rPr>
                <w:sz w:val="22"/>
              </w:rPr>
              <w:t>X+n</w:t>
            </w:r>
            <w:proofErr w:type="spellEnd"/>
          </w:p>
        </w:tc>
        <w:tc>
          <w:tcPr>
            <w:tcW w:w="1187" w:type="dxa"/>
            <w:shd w:val="clear" w:color="auto" w:fill="F2F2F2"/>
          </w:tcPr>
          <w:p w14:paraId="1CFBF6DA" w14:textId="77777777" w:rsidR="00F3225A" w:rsidRPr="00D60100" w:rsidRDefault="00F3225A" w:rsidP="00F241CE">
            <w:pPr>
              <w:pStyle w:val="Bildetekst"/>
              <w:spacing w:before="0" w:after="0"/>
              <w:rPr>
                <w:sz w:val="22"/>
              </w:rPr>
            </w:pPr>
            <w:r w:rsidRPr="00D60100">
              <w:rPr>
                <w:sz w:val="22"/>
              </w:rPr>
              <w:t>Sum</w:t>
            </w:r>
          </w:p>
        </w:tc>
      </w:tr>
      <w:tr w:rsidR="00F3225A" w:rsidRPr="0007222D" w14:paraId="4492EFF0" w14:textId="77777777" w:rsidTr="00F46EB4">
        <w:tc>
          <w:tcPr>
            <w:tcW w:w="1186" w:type="dxa"/>
            <w:shd w:val="clear" w:color="auto" w:fill="F2F2F2"/>
          </w:tcPr>
          <w:p w14:paraId="092FCB54" w14:textId="77777777" w:rsidR="00F3225A" w:rsidRPr="00D60100" w:rsidRDefault="00F3225A" w:rsidP="00F2706A">
            <w:pPr>
              <w:pStyle w:val="Bildetekst"/>
              <w:spacing w:before="0" w:after="0"/>
              <w:rPr>
                <w:b w:val="0"/>
                <w:sz w:val="22"/>
              </w:rPr>
            </w:pPr>
            <w:r w:rsidRPr="00D60100">
              <w:rPr>
                <w:b w:val="0"/>
                <w:sz w:val="22"/>
              </w:rPr>
              <w:t>1760/45</w:t>
            </w:r>
            <w:r w:rsidRPr="00D60100">
              <w:rPr>
                <w:b w:val="0"/>
                <w:sz w:val="22"/>
              </w:rPr>
              <w:br/>
            </w:r>
            <w:r w:rsidRPr="00D60100">
              <w:rPr>
                <w:b w:val="0"/>
                <w:sz w:val="18"/>
                <w:szCs w:val="18"/>
              </w:rPr>
              <w:t>(</w:t>
            </w:r>
            <w:r w:rsidR="00F2706A">
              <w:rPr>
                <w:b w:val="0"/>
                <w:sz w:val="18"/>
                <w:szCs w:val="18"/>
              </w:rPr>
              <w:t>P50</w:t>
            </w:r>
            <w:r w:rsidRPr="00D60100">
              <w:rPr>
                <w:b w:val="0"/>
                <w:sz w:val="18"/>
                <w:szCs w:val="18"/>
              </w:rPr>
              <w:t>)</w:t>
            </w:r>
          </w:p>
        </w:tc>
        <w:tc>
          <w:tcPr>
            <w:tcW w:w="1187" w:type="dxa"/>
            <w:vAlign w:val="bottom"/>
          </w:tcPr>
          <w:p w14:paraId="099816EF" w14:textId="77777777" w:rsidR="00F3225A" w:rsidRPr="00D60100" w:rsidRDefault="00F3225A" w:rsidP="004F0283">
            <w:pPr>
              <w:pStyle w:val="Bildetekst"/>
              <w:spacing w:before="0" w:after="0"/>
              <w:jc w:val="right"/>
              <w:rPr>
                <w:b w:val="0"/>
                <w:sz w:val="22"/>
              </w:rPr>
            </w:pPr>
            <w:r w:rsidRPr="00D60100">
              <w:rPr>
                <w:b w:val="0"/>
                <w:sz w:val="22"/>
              </w:rPr>
              <w:t>0,0</w:t>
            </w:r>
          </w:p>
        </w:tc>
        <w:tc>
          <w:tcPr>
            <w:tcW w:w="1187" w:type="dxa"/>
            <w:vAlign w:val="bottom"/>
          </w:tcPr>
          <w:p w14:paraId="2AB471E4" w14:textId="77777777" w:rsidR="00F3225A" w:rsidRPr="00D60100" w:rsidRDefault="00F3225A" w:rsidP="004F0283">
            <w:pPr>
              <w:pStyle w:val="Bildetekst"/>
              <w:spacing w:before="0" w:after="0"/>
              <w:jc w:val="right"/>
              <w:rPr>
                <w:b w:val="0"/>
                <w:sz w:val="22"/>
              </w:rPr>
            </w:pPr>
            <w:r w:rsidRPr="00D60100">
              <w:rPr>
                <w:b w:val="0"/>
                <w:sz w:val="22"/>
              </w:rPr>
              <w:t>0,0</w:t>
            </w:r>
          </w:p>
        </w:tc>
        <w:tc>
          <w:tcPr>
            <w:tcW w:w="1187" w:type="dxa"/>
            <w:vAlign w:val="bottom"/>
          </w:tcPr>
          <w:p w14:paraId="678211F7" w14:textId="77777777" w:rsidR="00F3225A" w:rsidRPr="00D60100" w:rsidRDefault="00F3225A" w:rsidP="004F0283">
            <w:pPr>
              <w:pStyle w:val="Bildetekst"/>
              <w:spacing w:before="0" w:after="0"/>
              <w:jc w:val="right"/>
              <w:rPr>
                <w:b w:val="0"/>
                <w:sz w:val="22"/>
              </w:rPr>
            </w:pPr>
            <w:r w:rsidRPr="00D60100">
              <w:rPr>
                <w:b w:val="0"/>
                <w:sz w:val="22"/>
              </w:rPr>
              <w:t>0,0</w:t>
            </w:r>
          </w:p>
        </w:tc>
        <w:tc>
          <w:tcPr>
            <w:tcW w:w="1187" w:type="dxa"/>
            <w:vAlign w:val="bottom"/>
          </w:tcPr>
          <w:p w14:paraId="03F81E48" w14:textId="77777777" w:rsidR="00F3225A" w:rsidRPr="00D60100" w:rsidRDefault="00F3225A" w:rsidP="004F0283">
            <w:pPr>
              <w:pStyle w:val="Bildetekst"/>
              <w:spacing w:before="0" w:after="0"/>
              <w:jc w:val="right"/>
              <w:rPr>
                <w:b w:val="0"/>
                <w:sz w:val="22"/>
              </w:rPr>
            </w:pPr>
            <w:r w:rsidRPr="00D60100">
              <w:rPr>
                <w:b w:val="0"/>
                <w:sz w:val="22"/>
              </w:rPr>
              <w:t>0,0</w:t>
            </w:r>
          </w:p>
        </w:tc>
        <w:tc>
          <w:tcPr>
            <w:tcW w:w="1187" w:type="dxa"/>
            <w:vAlign w:val="bottom"/>
          </w:tcPr>
          <w:p w14:paraId="60AE52B2" w14:textId="77777777" w:rsidR="00F3225A" w:rsidRPr="00D60100" w:rsidRDefault="00F3225A" w:rsidP="004F0283">
            <w:pPr>
              <w:pStyle w:val="Bildetekst"/>
              <w:spacing w:before="0" w:after="0"/>
              <w:jc w:val="right"/>
              <w:rPr>
                <w:b w:val="0"/>
                <w:sz w:val="22"/>
              </w:rPr>
            </w:pPr>
            <w:r w:rsidRPr="00D60100">
              <w:rPr>
                <w:b w:val="0"/>
                <w:sz w:val="22"/>
              </w:rPr>
              <w:t>0,0</w:t>
            </w:r>
          </w:p>
        </w:tc>
        <w:tc>
          <w:tcPr>
            <w:tcW w:w="1187" w:type="dxa"/>
            <w:vAlign w:val="bottom"/>
          </w:tcPr>
          <w:p w14:paraId="1AA76CC1" w14:textId="77777777" w:rsidR="00F3225A" w:rsidRPr="00D60100" w:rsidRDefault="00F3225A" w:rsidP="004F0283">
            <w:pPr>
              <w:pStyle w:val="Bildetekst"/>
              <w:spacing w:before="0" w:after="0"/>
              <w:jc w:val="right"/>
              <w:rPr>
                <w:b w:val="0"/>
                <w:sz w:val="22"/>
              </w:rPr>
            </w:pPr>
            <w:r w:rsidRPr="00D60100">
              <w:rPr>
                <w:b w:val="0"/>
                <w:sz w:val="22"/>
              </w:rPr>
              <w:t>0,0</w:t>
            </w:r>
          </w:p>
        </w:tc>
        <w:tc>
          <w:tcPr>
            <w:tcW w:w="1187" w:type="dxa"/>
            <w:vAlign w:val="bottom"/>
          </w:tcPr>
          <w:p w14:paraId="2403E5C8" w14:textId="77777777" w:rsidR="00F3225A" w:rsidRPr="00D60100" w:rsidRDefault="00F3225A" w:rsidP="004F0283">
            <w:pPr>
              <w:pStyle w:val="Bildetekst"/>
              <w:spacing w:before="0" w:after="0"/>
              <w:jc w:val="right"/>
              <w:rPr>
                <w:b w:val="0"/>
                <w:sz w:val="22"/>
              </w:rPr>
            </w:pPr>
            <w:r w:rsidRPr="00D60100">
              <w:rPr>
                <w:b w:val="0"/>
                <w:sz w:val="22"/>
              </w:rPr>
              <w:t>0,0</w:t>
            </w:r>
          </w:p>
        </w:tc>
      </w:tr>
      <w:tr w:rsidR="00F3225A" w:rsidRPr="0007222D" w14:paraId="2BDB80AB" w14:textId="77777777" w:rsidTr="00F46EB4">
        <w:tc>
          <w:tcPr>
            <w:tcW w:w="1186" w:type="dxa"/>
            <w:shd w:val="clear" w:color="auto" w:fill="F2F2F2"/>
          </w:tcPr>
          <w:p w14:paraId="540BB290" w14:textId="79C56456" w:rsidR="00F3225A" w:rsidRPr="00D60100" w:rsidRDefault="00F3225A" w:rsidP="004F0283">
            <w:pPr>
              <w:pStyle w:val="Bildetekst"/>
              <w:spacing w:before="0" w:after="0"/>
              <w:rPr>
                <w:b w:val="0"/>
                <w:sz w:val="22"/>
              </w:rPr>
            </w:pPr>
            <w:r w:rsidRPr="00D60100">
              <w:rPr>
                <w:b w:val="0"/>
                <w:sz w:val="22"/>
                <w:szCs w:val="22"/>
              </w:rPr>
              <w:t>1760/01</w:t>
            </w:r>
            <w:r w:rsidRPr="00D60100">
              <w:br/>
            </w:r>
            <w:r w:rsidRPr="00D60100">
              <w:rPr>
                <w:b w:val="0"/>
                <w:sz w:val="18"/>
                <w:szCs w:val="18"/>
              </w:rPr>
              <w:t>(G17</w:t>
            </w:r>
            <w:r w:rsidR="00045CFE">
              <w:rPr>
                <w:b w:val="0"/>
                <w:sz w:val="18"/>
                <w:szCs w:val="18"/>
              </w:rPr>
              <w:t>6</w:t>
            </w:r>
            <w:r w:rsidRPr="00D60100">
              <w:rPr>
                <w:b w:val="0"/>
                <w:sz w:val="18"/>
                <w:szCs w:val="18"/>
              </w:rPr>
              <w:t>0)</w:t>
            </w:r>
          </w:p>
        </w:tc>
        <w:tc>
          <w:tcPr>
            <w:tcW w:w="1187" w:type="dxa"/>
            <w:vAlign w:val="bottom"/>
          </w:tcPr>
          <w:p w14:paraId="5FCE1920" w14:textId="77777777" w:rsidR="00F3225A" w:rsidRPr="00D60100" w:rsidRDefault="00F3225A" w:rsidP="004F0283">
            <w:pPr>
              <w:pStyle w:val="Bildetekst"/>
              <w:spacing w:before="0" w:after="0"/>
              <w:jc w:val="right"/>
              <w:rPr>
                <w:b w:val="0"/>
                <w:sz w:val="22"/>
              </w:rPr>
            </w:pPr>
            <w:r w:rsidRPr="00D60100">
              <w:rPr>
                <w:b w:val="0"/>
                <w:sz w:val="22"/>
              </w:rPr>
              <w:t>0,0</w:t>
            </w:r>
          </w:p>
        </w:tc>
        <w:tc>
          <w:tcPr>
            <w:tcW w:w="1187" w:type="dxa"/>
            <w:vAlign w:val="bottom"/>
          </w:tcPr>
          <w:p w14:paraId="00A6C02A" w14:textId="77777777" w:rsidR="00F3225A" w:rsidRPr="00D60100" w:rsidRDefault="00F3225A" w:rsidP="004F0283">
            <w:pPr>
              <w:pStyle w:val="Bildetekst"/>
              <w:spacing w:before="0" w:after="0"/>
              <w:jc w:val="right"/>
              <w:rPr>
                <w:b w:val="0"/>
                <w:sz w:val="22"/>
              </w:rPr>
            </w:pPr>
            <w:r w:rsidRPr="00D60100">
              <w:rPr>
                <w:b w:val="0"/>
                <w:sz w:val="22"/>
              </w:rPr>
              <w:t>0,0</w:t>
            </w:r>
          </w:p>
        </w:tc>
        <w:tc>
          <w:tcPr>
            <w:tcW w:w="1187" w:type="dxa"/>
            <w:vAlign w:val="bottom"/>
          </w:tcPr>
          <w:p w14:paraId="1826AF14" w14:textId="77777777" w:rsidR="00F3225A" w:rsidRPr="00D60100" w:rsidRDefault="00F3225A" w:rsidP="004F0283">
            <w:pPr>
              <w:pStyle w:val="Bildetekst"/>
              <w:spacing w:before="0" w:after="0"/>
              <w:jc w:val="right"/>
              <w:rPr>
                <w:b w:val="0"/>
                <w:sz w:val="22"/>
              </w:rPr>
            </w:pPr>
            <w:r w:rsidRPr="00D60100">
              <w:rPr>
                <w:b w:val="0"/>
                <w:sz w:val="22"/>
              </w:rPr>
              <w:t>0,0</w:t>
            </w:r>
          </w:p>
        </w:tc>
        <w:tc>
          <w:tcPr>
            <w:tcW w:w="1187" w:type="dxa"/>
            <w:vAlign w:val="bottom"/>
          </w:tcPr>
          <w:p w14:paraId="1F173F00" w14:textId="77777777" w:rsidR="00F3225A" w:rsidRPr="00D60100" w:rsidRDefault="00F3225A" w:rsidP="004F0283">
            <w:pPr>
              <w:pStyle w:val="Bildetekst"/>
              <w:spacing w:before="0" w:after="0"/>
              <w:jc w:val="right"/>
              <w:rPr>
                <w:b w:val="0"/>
                <w:sz w:val="22"/>
              </w:rPr>
            </w:pPr>
            <w:r w:rsidRPr="00D60100">
              <w:rPr>
                <w:b w:val="0"/>
                <w:sz w:val="22"/>
              </w:rPr>
              <w:t>0,0</w:t>
            </w:r>
          </w:p>
        </w:tc>
        <w:tc>
          <w:tcPr>
            <w:tcW w:w="1187" w:type="dxa"/>
            <w:vAlign w:val="bottom"/>
          </w:tcPr>
          <w:p w14:paraId="59D8B2D6" w14:textId="77777777" w:rsidR="00F3225A" w:rsidRPr="00D60100" w:rsidRDefault="00F3225A" w:rsidP="004F0283">
            <w:pPr>
              <w:pStyle w:val="Bildetekst"/>
              <w:spacing w:before="0" w:after="0"/>
              <w:jc w:val="right"/>
              <w:rPr>
                <w:b w:val="0"/>
                <w:sz w:val="22"/>
              </w:rPr>
            </w:pPr>
            <w:r w:rsidRPr="00D60100">
              <w:rPr>
                <w:b w:val="0"/>
                <w:sz w:val="22"/>
              </w:rPr>
              <w:t>0,0</w:t>
            </w:r>
          </w:p>
        </w:tc>
        <w:tc>
          <w:tcPr>
            <w:tcW w:w="1187" w:type="dxa"/>
            <w:vAlign w:val="bottom"/>
          </w:tcPr>
          <w:p w14:paraId="6951970A" w14:textId="77777777" w:rsidR="00F3225A" w:rsidRPr="00D60100" w:rsidRDefault="00F3225A" w:rsidP="004F0283">
            <w:pPr>
              <w:pStyle w:val="Bildetekst"/>
              <w:spacing w:before="0" w:after="0"/>
              <w:jc w:val="right"/>
              <w:rPr>
                <w:b w:val="0"/>
                <w:sz w:val="22"/>
              </w:rPr>
            </w:pPr>
            <w:r w:rsidRPr="00D60100">
              <w:rPr>
                <w:b w:val="0"/>
                <w:sz w:val="22"/>
              </w:rPr>
              <w:t>0,0</w:t>
            </w:r>
          </w:p>
        </w:tc>
        <w:tc>
          <w:tcPr>
            <w:tcW w:w="1187" w:type="dxa"/>
            <w:vAlign w:val="bottom"/>
          </w:tcPr>
          <w:p w14:paraId="7A1C5450" w14:textId="77777777" w:rsidR="00F3225A" w:rsidRPr="00D60100" w:rsidRDefault="00F3225A" w:rsidP="004F0283">
            <w:pPr>
              <w:pStyle w:val="Bildetekst"/>
              <w:spacing w:before="0" w:after="0"/>
              <w:jc w:val="right"/>
              <w:rPr>
                <w:b w:val="0"/>
                <w:sz w:val="22"/>
              </w:rPr>
            </w:pPr>
            <w:r w:rsidRPr="00D60100">
              <w:rPr>
                <w:b w:val="0"/>
                <w:sz w:val="22"/>
              </w:rPr>
              <w:t>0,0</w:t>
            </w:r>
          </w:p>
        </w:tc>
      </w:tr>
      <w:tr w:rsidR="00F3225A" w:rsidRPr="0007222D" w14:paraId="0B7754E1" w14:textId="77777777" w:rsidTr="00F46EB4">
        <w:trPr>
          <w:trHeight w:val="376"/>
        </w:trPr>
        <w:tc>
          <w:tcPr>
            <w:tcW w:w="1186" w:type="dxa"/>
            <w:shd w:val="clear" w:color="auto" w:fill="F2F2F2"/>
            <w:vAlign w:val="bottom"/>
          </w:tcPr>
          <w:p w14:paraId="1EE3E07D" w14:textId="77777777" w:rsidR="00F3225A" w:rsidRPr="00D60100" w:rsidRDefault="00F3225A" w:rsidP="00D37240">
            <w:pPr>
              <w:pStyle w:val="Bildetekst"/>
              <w:spacing w:before="0" w:after="0"/>
              <w:rPr>
                <w:b w:val="0"/>
                <w:sz w:val="22"/>
              </w:rPr>
            </w:pPr>
            <w:r w:rsidRPr="00D60100">
              <w:rPr>
                <w:b w:val="0"/>
                <w:sz w:val="22"/>
              </w:rPr>
              <w:t>EBA</w:t>
            </w:r>
          </w:p>
        </w:tc>
        <w:tc>
          <w:tcPr>
            <w:tcW w:w="1187" w:type="dxa"/>
            <w:vAlign w:val="bottom"/>
          </w:tcPr>
          <w:p w14:paraId="2727D003" w14:textId="77777777" w:rsidR="00F3225A" w:rsidRPr="00D60100" w:rsidRDefault="00F3225A" w:rsidP="00D37240">
            <w:pPr>
              <w:pStyle w:val="Bildetekst"/>
              <w:spacing w:before="0" w:after="0"/>
              <w:jc w:val="right"/>
              <w:rPr>
                <w:b w:val="0"/>
                <w:sz w:val="22"/>
              </w:rPr>
            </w:pPr>
            <w:r w:rsidRPr="00D60100">
              <w:rPr>
                <w:b w:val="0"/>
                <w:sz w:val="22"/>
              </w:rPr>
              <w:t>0,0</w:t>
            </w:r>
          </w:p>
        </w:tc>
        <w:tc>
          <w:tcPr>
            <w:tcW w:w="1187" w:type="dxa"/>
            <w:vAlign w:val="bottom"/>
          </w:tcPr>
          <w:p w14:paraId="3D63CA33" w14:textId="77777777" w:rsidR="00F3225A" w:rsidRPr="00D60100" w:rsidRDefault="00F3225A" w:rsidP="00D37240">
            <w:pPr>
              <w:pStyle w:val="Bildetekst"/>
              <w:spacing w:before="0" w:after="0"/>
              <w:jc w:val="right"/>
              <w:rPr>
                <w:b w:val="0"/>
                <w:sz w:val="22"/>
              </w:rPr>
            </w:pPr>
            <w:r w:rsidRPr="00D60100">
              <w:rPr>
                <w:b w:val="0"/>
                <w:sz w:val="22"/>
              </w:rPr>
              <w:t>0,0</w:t>
            </w:r>
          </w:p>
        </w:tc>
        <w:tc>
          <w:tcPr>
            <w:tcW w:w="1187" w:type="dxa"/>
            <w:vAlign w:val="bottom"/>
          </w:tcPr>
          <w:p w14:paraId="3850C877" w14:textId="77777777" w:rsidR="00F3225A" w:rsidRPr="00D60100" w:rsidRDefault="00F3225A" w:rsidP="00D37240">
            <w:pPr>
              <w:pStyle w:val="Bildetekst"/>
              <w:spacing w:before="0" w:after="0"/>
              <w:jc w:val="right"/>
              <w:rPr>
                <w:b w:val="0"/>
                <w:sz w:val="22"/>
              </w:rPr>
            </w:pPr>
            <w:r w:rsidRPr="00D60100">
              <w:rPr>
                <w:b w:val="0"/>
                <w:sz w:val="22"/>
              </w:rPr>
              <w:t>0,0</w:t>
            </w:r>
          </w:p>
        </w:tc>
        <w:tc>
          <w:tcPr>
            <w:tcW w:w="1187" w:type="dxa"/>
            <w:vAlign w:val="bottom"/>
          </w:tcPr>
          <w:p w14:paraId="0E275114" w14:textId="77777777" w:rsidR="00F3225A" w:rsidRPr="00D60100" w:rsidRDefault="00F3225A" w:rsidP="00D37240">
            <w:pPr>
              <w:pStyle w:val="Bildetekst"/>
              <w:spacing w:before="0" w:after="0"/>
              <w:jc w:val="right"/>
              <w:rPr>
                <w:b w:val="0"/>
                <w:sz w:val="22"/>
              </w:rPr>
            </w:pPr>
            <w:r w:rsidRPr="00D60100">
              <w:rPr>
                <w:b w:val="0"/>
                <w:sz w:val="22"/>
              </w:rPr>
              <w:t>0,0</w:t>
            </w:r>
          </w:p>
        </w:tc>
        <w:tc>
          <w:tcPr>
            <w:tcW w:w="1187" w:type="dxa"/>
            <w:vAlign w:val="bottom"/>
          </w:tcPr>
          <w:p w14:paraId="155E298F" w14:textId="77777777" w:rsidR="00F3225A" w:rsidRPr="00D60100" w:rsidRDefault="00F3225A" w:rsidP="00D37240">
            <w:pPr>
              <w:pStyle w:val="Bildetekst"/>
              <w:spacing w:before="0" w:after="0"/>
              <w:jc w:val="right"/>
              <w:rPr>
                <w:b w:val="0"/>
                <w:sz w:val="22"/>
              </w:rPr>
            </w:pPr>
            <w:r w:rsidRPr="00D60100">
              <w:rPr>
                <w:b w:val="0"/>
                <w:sz w:val="22"/>
              </w:rPr>
              <w:t>0,0</w:t>
            </w:r>
          </w:p>
        </w:tc>
        <w:tc>
          <w:tcPr>
            <w:tcW w:w="1187" w:type="dxa"/>
            <w:vAlign w:val="bottom"/>
          </w:tcPr>
          <w:p w14:paraId="586D1CC1" w14:textId="77777777" w:rsidR="00F3225A" w:rsidRPr="00D60100" w:rsidRDefault="00F3225A" w:rsidP="00D37240">
            <w:pPr>
              <w:pStyle w:val="Bildetekst"/>
              <w:spacing w:before="0" w:after="0"/>
              <w:jc w:val="right"/>
              <w:rPr>
                <w:b w:val="0"/>
                <w:sz w:val="22"/>
              </w:rPr>
            </w:pPr>
            <w:r w:rsidRPr="00D60100">
              <w:rPr>
                <w:b w:val="0"/>
                <w:sz w:val="22"/>
              </w:rPr>
              <w:t>0,0</w:t>
            </w:r>
          </w:p>
        </w:tc>
        <w:tc>
          <w:tcPr>
            <w:tcW w:w="1187" w:type="dxa"/>
            <w:vAlign w:val="bottom"/>
          </w:tcPr>
          <w:p w14:paraId="6CF4EEBA" w14:textId="77777777" w:rsidR="00F3225A" w:rsidRPr="00D60100" w:rsidRDefault="00F3225A" w:rsidP="00D37240">
            <w:pPr>
              <w:pStyle w:val="Bildetekst"/>
              <w:spacing w:before="0" w:after="0"/>
              <w:jc w:val="right"/>
              <w:rPr>
                <w:b w:val="0"/>
                <w:sz w:val="22"/>
              </w:rPr>
            </w:pPr>
            <w:r w:rsidRPr="00D60100">
              <w:rPr>
                <w:b w:val="0"/>
                <w:sz w:val="22"/>
              </w:rPr>
              <w:t>0,0</w:t>
            </w:r>
          </w:p>
        </w:tc>
      </w:tr>
      <w:tr w:rsidR="00F3225A" w:rsidRPr="0007222D" w14:paraId="1C8B96C3" w14:textId="77777777" w:rsidTr="00F46EB4">
        <w:tc>
          <w:tcPr>
            <w:tcW w:w="1186" w:type="dxa"/>
            <w:shd w:val="clear" w:color="auto" w:fill="F2F2F2"/>
          </w:tcPr>
          <w:p w14:paraId="7BFFE03A" w14:textId="77777777" w:rsidR="00F3225A" w:rsidRPr="00D60100" w:rsidRDefault="00F3225A" w:rsidP="00F241CE">
            <w:pPr>
              <w:pStyle w:val="Bildetekst"/>
              <w:spacing w:before="0" w:after="0"/>
              <w:rPr>
                <w:sz w:val="22"/>
              </w:rPr>
            </w:pPr>
            <w:r w:rsidRPr="00D60100">
              <w:rPr>
                <w:sz w:val="22"/>
              </w:rPr>
              <w:t>Sum</w:t>
            </w:r>
          </w:p>
        </w:tc>
        <w:tc>
          <w:tcPr>
            <w:tcW w:w="1187" w:type="dxa"/>
          </w:tcPr>
          <w:p w14:paraId="2249FC85" w14:textId="77777777" w:rsidR="00F3225A" w:rsidRPr="00D60100" w:rsidRDefault="00F3225A" w:rsidP="00F241CE">
            <w:pPr>
              <w:pStyle w:val="Bildetekst"/>
              <w:spacing w:before="0" w:after="0"/>
              <w:jc w:val="right"/>
              <w:rPr>
                <w:sz w:val="22"/>
              </w:rPr>
            </w:pPr>
            <w:r w:rsidRPr="00D60100">
              <w:rPr>
                <w:sz w:val="22"/>
              </w:rPr>
              <w:t>0,0</w:t>
            </w:r>
          </w:p>
        </w:tc>
        <w:tc>
          <w:tcPr>
            <w:tcW w:w="1187" w:type="dxa"/>
          </w:tcPr>
          <w:p w14:paraId="0B694014" w14:textId="77777777" w:rsidR="00F3225A" w:rsidRPr="00D60100" w:rsidRDefault="00F3225A" w:rsidP="00F241CE">
            <w:pPr>
              <w:pStyle w:val="Bildetekst"/>
              <w:spacing w:before="0" w:after="0"/>
              <w:jc w:val="right"/>
              <w:rPr>
                <w:sz w:val="22"/>
              </w:rPr>
            </w:pPr>
            <w:r w:rsidRPr="00D60100">
              <w:rPr>
                <w:sz w:val="22"/>
              </w:rPr>
              <w:t>0,0</w:t>
            </w:r>
          </w:p>
        </w:tc>
        <w:tc>
          <w:tcPr>
            <w:tcW w:w="1187" w:type="dxa"/>
          </w:tcPr>
          <w:p w14:paraId="5FCBF6DC" w14:textId="77777777" w:rsidR="00F3225A" w:rsidRPr="00D60100" w:rsidRDefault="00F3225A" w:rsidP="00F241CE">
            <w:pPr>
              <w:pStyle w:val="Bildetekst"/>
              <w:spacing w:before="0" w:after="0"/>
              <w:jc w:val="right"/>
              <w:rPr>
                <w:sz w:val="22"/>
              </w:rPr>
            </w:pPr>
            <w:r w:rsidRPr="00D60100">
              <w:rPr>
                <w:sz w:val="22"/>
              </w:rPr>
              <w:t>0,0</w:t>
            </w:r>
          </w:p>
        </w:tc>
        <w:tc>
          <w:tcPr>
            <w:tcW w:w="1187" w:type="dxa"/>
          </w:tcPr>
          <w:p w14:paraId="2ECA4D95" w14:textId="77777777" w:rsidR="00F3225A" w:rsidRPr="00D60100" w:rsidRDefault="00F3225A" w:rsidP="00F241CE">
            <w:pPr>
              <w:pStyle w:val="Bildetekst"/>
              <w:spacing w:before="0" w:after="0"/>
              <w:jc w:val="right"/>
              <w:rPr>
                <w:sz w:val="22"/>
              </w:rPr>
            </w:pPr>
            <w:r w:rsidRPr="00D60100">
              <w:rPr>
                <w:sz w:val="22"/>
              </w:rPr>
              <w:t>0,0</w:t>
            </w:r>
          </w:p>
        </w:tc>
        <w:tc>
          <w:tcPr>
            <w:tcW w:w="1187" w:type="dxa"/>
          </w:tcPr>
          <w:p w14:paraId="220F2A0B" w14:textId="77777777" w:rsidR="00F3225A" w:rsidRPr="00D60100" w:rsidRDefault="00F3225A" w:rsidP="00F241CE">
            <w:pPr>
              <w:pStyle w:val="Bildetekst"/>
              <w:spacing w:before="0" w:after="0"/>
              <w:jc w:val="right"/>
              <w:rPr>
                <w:sz w:val="22"/>
              </w:rPr>
            </w:pPr>
            <w:r w:rsidRPr="00D60100">
              <w:rPr>
                <w:sz w:val="22"/>
              </w:rPr>
              <w:t>0,0</w:t>
            </w:r>
          </w:p>
        </w:tc>
        <w:tc>
          <w:tcPr>
            <w:tcW w:w="1187" w:type="dxa"/>
          </w:tcPr>
          <w:p w14:paraId="3ACCA477" w14:textId="77777777" w:rsidR="00F3225A" w:rsidRPr="00D60100" w:rsidRDefault="00F3225A" w:rsidP="00F241CE">
            <w:pPr>
              <w:pStyle w:val="Bildetekst"/>
              <w:spacing w:before="0" w:after="0"/>
              <w:jc w:val="right"/>
              <w:rPr>
                <w:sz w:val="22"/>
              </w:rPr>
            </w:pPr>
            <w:r w:rsidRPr="00D60100">
              <w:rPr>
                <w:sz w:val="22"/>
              </w:rPr>
              <w:t>0,0</w:t>
            </w:r>
          </w:p>
        </w:tc>
        <w:tc>
          <w:tcPr>
            <w:tcW w:w="1187" w:type="dxa"/>
          </w:tcPr>
          <w:p w14:paraId="57CE331C" w14:textId="77777777" w:rsidR="00F3225A" w:rsidRPr="00D60100" w:rsidRDefault="00F3225A" w:rsidP="00F241CE">
            <w:pPr>
              <w:pStyle w:val="Bildetekst"/>
              <w:spacing w:before="0" w:after="0"/>
              <w:jc w:val="right"/>
              <w:rPr>
                <w:sz w:val="22"/>
              </w:rPr>
            </w:pPr>
            <w:r w:rsidRPr="00D60100">
              <w:rPr>
                <w:sz w:val="22"/>
              </w:rPr>
              <w:t>0,0</w:t>
            </w:r>
          </w:p>
        </w:tc>
      </w:tr>
    </w:tbl>
    <w:p w14:paraId="05B1E427" w14:textId="77777777" w:rsidR="0088741E" w:rsidRDefault="0088741E" w:rsidP="0071653F">
      <w:pPr>
        <w:pStyle w:val="Bildetekst"/>
        <w:jc w:val="left"/>
      </w:pPr>
      <w:bookmarkStart w:id="60" w:name="_Toc447633045"/>
      <w:bookmarkEnd w:id="60"/>
    </w:p>
    <w:p w14:paraId="148A650B" w14:textId="77777777" w:rsidR="00F05892" w:rsidRPr="00F05892" w:rsidRDefault="0088741E" w:rsidP="00AD2640">
      <w:pPr>
        <w:pStyle w:val="Overskrift2"/>
      </w:pPr>
      <w:bookmarkStart w:id="61" w:name="_Toc27478817"/>
      <w:r>
        <w:t>T</w:t>
      </w:r>
      <w:r w:rsidR="00F05892">
        <w:t>ornadodiagram</w:t>
      </w:r>
      <w:bookmarkEnd w:id="61"/>
    </w:p>
    <w:p w14:paraId="474500DF" w14:textId="77777777" w:rsidR="00E04AF4" w:rsidRDefault="00F05892" w:rsidP="00BA1B47">
      <w:r w:rsidRPr="006D380A">
        <w:t xml:space="preserve">Diagrammet viser de usikkerhetsfaktorene </w:t>
      </w:r>
      <w:r w:rsidR="0088741E" w:rsidRPr="006D380A">
        <w:t>og</w:t>
      </w:r>
      <w:r w:rsidRPr="006D380A">
        <w:t xml:space="preserve"> hendelsene som har størst </w:t>
      </w:r>
      <w:r w:rsidR="00BD7245" w:rsidRPr="006D380A">
        <w:t xml:space="preserve">konsekvens, </w:t>
      </w:r>
      <w:r w:rsidR="00BD7245" w:rsidRPr="003B25F1">
        <w:t>rangert</w:t>
      </w:r>
      <w:r w:rsidR="00F3225A" w:rsidRPr="003B25F1">
        <w:t xml:space="preserve"> etter hvor stor prosentvis påvirkning de har på grunnkalkylen. </w:t>
      </w:r>
    </w:p>
    <w:p w14:paraId="3AB7D544" w14:textId="17DD40BA" w:rsidR="00E04AF4" w:rsidRDefault="00E04AF4" w:rsidP="00BA1B47">
      <w:r>
        <w:t>Merk at ved bruk av trinnvis kalkulasjon bør ingen enkelte usikkerhetselementer utgjøre mer enn 25 % av samlet usikkerhet (total varians). Hvis det er tilfellet bør usikkerhetselementet deles opp hensiktsmessig slik at det ikke blir for dominerende.</w:t>
      </w:r>
    </w:p>
    <w:p w14:paraId="1C53054E" w14:textId="5A604CAC" w:rsidR="00F3225A" w:rsidRDefault="00F3225A" w:rsidP="00BA1B47">
      <w:r>
        <w:t>G</w:t>
      </w:r>
      <w:r w:rsidRPr="003B25F1">
        <w:t>runnkalkylen er</w:t>
      </w:r>
      <w:r>
        <w:t>,</w:t>
      </w:r>
      <w:r w:rsidRPr="003B25F1">
        <w:t xml:space="preserve"> ved 0 %, representert ved skillet mellom rødt og blått</w:t>
      </w:r>
      <w:r>
        <w:t>.)</w:t>
      </w:r>
      <w:r w:rsidRPr="003B25F1">
        <w:t xml:space="preserve"> Muligheter for </w:t>
      </w:r>
      <w:r>
        <w:t>gevinst eller</w:t>
      </w:r>
      <w:r w:rsidRPr="003B25F1">
        <w:t xml:space="preserve"> kostnadsbesparelser er representert med </w:t>
      </w:r>
      <w:r w:rsidR="00E04AF4">
        <w:t xml:space="preserve">lys og mørk </w:t>
      </w:r>
      <w:r w:rsidRPr="003B25F1">
        <w:t>blå farge, og risiko for overskridelser er vist med rosa og rød farge. Forventningsverdien</w:t>
      </w:r>
      <w:r w:rsidR="005D709F">
        <w:t xml:space="preserve"> som prosent av GK</w:t>
      </w:r>
      <w:r w:rsidRPr="003B25F1">
        <w:t xml:space="preserve"> ligger ved skillet rosa/rødt eller blått/lyseblått, avhengig av om fordelingen er skjev </w:t>
      </w:r>
      <w:r w:rsidR="00947D5C">
        <w:t xml:space="preserve">til høyre </w:t>
      </w:r>
      <w:r w:rsidRPr="003B25F1">
        <w:t xml:space="preserve">eller </w:t>
      </w:r>
      <w:r w:rsidR="00947D5C">
        <w:t>til venstre</w:t>
      </w:r>
      <w:r w:rsidRPr="003B25F1">
        <w:t xml:space="preserve">. </w:t>
      </w:r>
    </w:p>
    <w:p w14:paraId="37FF3E8E" w14:textId="5442EF4F" w:rsidR="00F3225A" w:rsidRDefault="00931A64" w:rsidP="00BA1B47">
      <w:bookmarkStart w:id="62" w:name="_Ref256595548"/>
      <w:r>
        <w:rPr>
          <w:noProof/>
          <w:lang w:eastAsia="nb-NO"/>
        </w:rPr>
        <w:drawing>
          <wp:inline distT="0" distB="0" distL="0" distR="0" wp14:anchorId="3F1ABAF3" wp14:editId="11278A27">
            <wp:extent cx="5561965" cy="2652395"/>
            <wp:effectExtent l="0" t="0" r="635" b="0"/>
            <wp:docPr id="14" name="Diagram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60F906C" w14:textId="3F6070D0" w:rsidR="00D81D25" w:rsidRPr="00D462B7" w:rsidRDefault="00F3225A" w:rsidP="00D462B7">
      <w:pPr>
        <w:pStyle w:val="Bildetekst"/>
        <w:jc w:val="left"/>
        <w:rPr>
          <w:rFonts w:ascii="Arial" w:hAnsi="Arial" w:cs="Arial"/>
          <w:b w:val="0"/>
          <w:bCs w:val="0"/>
          <w:sz w:val="20"/>
        </w:rPr>
      </w:pPr>
      <w:bookmarkStart w:id="63" w:name="_Ref256596357"/>
      <w:bookmarkStart w:id="64" w:name="_Ref256596393"/>
      <w:bookmarkStart w:id="65" w:name="_Toc338851595"/>
      <w:r w:rsidRPr="00973CDA">
        <w:rPr>
          <w:rFonts w:ascii="Arial" w:hAnsi="Arial" w:cs="Arial"/>
          <w:b w:val="0"/>
          <w:bCs w:val="0"/>
          <w:sz w:val="20"/>
        </w:rPr>
        <w:t xml:space="preserve">Figur </w:t>
      </w:r>
      <w:bookmarkEnd w:id="63"/>
      <w:r w:rsidR="005442CD">
        <w:rPr>
          <w:rFonts w:ascii="Arial" w:hAnsi="Arial" w:cs="Arial"/>
          <w:b w:val="0"/>
          <w:bCs w:val="0"/>
          <w:sz w:val="20"/>
        </w:rPr>
        <w:t>3-2</w:t>
      </w:r>
      <w:r w:rsidRPr="00973CDA">
        <w:rPr>
          <w:rFonts w:ascii="Arial" w:hAnsi="Arial" w:cs="Arial"/>
          <w:b w:val="0"/>
          <w:bCs w:val="0"/>
          <w:sz w:val="20"/>
        </w:rPr>
        <w:t xml:space="preserve"> Tornadoplott </w:t>
      </w:r>
      <w:r w:rsidR="00931A64">
        <w:rPr>
          <w:rFonts w:ascii="Arial" w:hAnsi="Arial" w:cs="Arial"/>
          <w:b w:val="0"/>
          <w:bCs w:val="0"/>
          <w:sz w:val="20"/>
        </w:rPr>
        <w:t xml:space="preserve">(type 2) </w:t>
      </w:r>
      <w:r w:rsidRPr="00973CDA">
        <w:rPr>
          <w:rFonts w:ascii="Arial" w:hAnsi="Arial" w:cs="Arial"/>
          <w:b w:val="0"/>
          <w:bCs w:val="0"/>
          <w:sz w:val="20"/>
        </w:rPr>
        <w:t>av kostnader av de største usikkerhetsfaktorer og hendelser</w:t>
      </w:r>
      <w:bookmarkEnd w:id="62"/>
      <w:bookmarkEnd w:id="64"/>
      <w:r w:rsidR="005D709F">
        <w:rPr>
          <w:rFonts w:ascii="Arial" w:hAnsi="Arial" w:cs="Arial"/>
          <w:b w:val="0"/>
          <w:bCs w:val="0"/>
          <w:sz w:val="20"/>
        </w:rPr>
        <w:t xml:space="preserve"> (eksempel på tornadodiagram</w:t>
      </w:r>
      <w:r w:rsidRPr="00973CDA">
        <w:rPr>
          <w:rFonts w:ascii="Arial" w:hAnsi="Arial" w:cs="Arial"/>
          <w:b w:val="0"/>
          <w:bCs w:val="0"/>
          <w:sz w:val="20"/>
        </w:rPr>
        <w:t>)</w:t>
      </w:r>
      <w:bookmarkEnd w:id="65"/>
    </w:p>
    <w:p w14:paraId="1DDB3902" w14:textId="294F0168" w:rsidR="008F128D" w:rsidRDefault="008C0662" w:rsidP="0071653F">
      <w:pPr>
        <w:pStyle w:val="Overskrift1"/>
        <w:numPr>
          <w:ilvl w:val="0"/>
          <w:numId w:val="0"/>
        </w:numPr>
      </w:pPr>
      <w:bookmarkStart w:id="66" w:name="_Toc396117406"/>
      <w:bookmarkStart w:id="67" w:name="_Toc396128742"/>
      <w:bookmarkStart w:id="68" w:name="_Toc396284626"/>
      <w:bookmarkStart w:id="69" w:name="_Toc396117407"/>
      <w:bookmarkStart w:id="70" w:name="_Toc396128743"/>
      <w:bookmarkStart w:id="71" w:name="_Toc396284627"/>
      <w:bookmarkStart w:id="72" w:name="_Toc396117408"/>
      <w:bookmarkStart w:id="73" w:name="_Toc396128744"/>
      <w:bookmarkStart w:id="74" w:name="_Toc396284628"/>
      <w:bookmarkStart w:id="75" w:name="_Toc396117409"/>
      <w:bookmarkStart w:id="76" w:name="_Toc396128745"/>
      <w:bookmarkStart w:id="77" w:name="_Toc396284629"/>
      <w:bookmarkStart w:id="78" w:name="_Toc396117425"/>
      <w:bookmarkStart w:id="79" w:name="_Toc397949985"/>
      <w:bookmarkStart w:id="80" w:name="_Toc397949986"/>
      <w:bookmarkStart w:id="81" w:name="_Toc397949987"/>
      <w:bookmarkStart w:id="82" w:name="_Toc396997885"/>
      <w:bookmarkStart w:id="83" w:name="_Toc27478818"/>
      <w:bookmarkStart w:id="84" w:name="_Toc3417775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lastRenderedPageBreak/>
        <w:t xml:space="preserve">Undervedlegg </w:t>
      </w:r>
      <w:r w:rsidR="00B863B4">
        <w:t xml:space="preserve">1 </w:t>
      </w:r>
      <w:r w:rsidR="00DB1275">
        <w:t xml:space="preserve">Beskrivelse </w:t>
      </w:r>
      <w:r w:rsidR="008F128D">
        <w:t>av kostnadselementene</w:t>
      </w:r>
      <w:bookmarkEnd w:id="82"/>
      <w:bookmarkEnd w:id="83"/>
    </w:p>
    <w:p w14:paraId="2E5B798E" w14:textId="25AE6A33" w:rsidR="00404CA6" w:rsidRPr="00404CA6" w:rsidRDefault="00404CA6" w:rsidP="00404CA6">
      <w:pPr>
        <w:pStyle w:val="Brdtekst"/>
      </w:pPr>
      <w:r>
        <w:t>Tabellen under</w:t>
      </w:r>
      <w:r w:rsidR="00F55C50">
        <w:t xml:space="preserve"> </w:t>
      </w:r>
      <w:r>
        <w:t>beskriver hvert enkelt kostnadselement</w:t>
      </w:r>
      <w:r w:rsidR="000273EB">
        <w:t xml:space="preserve"> </w:t>
      </w:r>
      <w:r>
        <w:t xml:space="preserve">og eventuelt relasjonen/sammenhengen mellom </w:t>
      </w:r>
      <w:r w:rsidR="00CA74F0">
        <w:t>disse</w:t>
      </w:r>
      <w:r w:rsidR="0019363A">
        <w:t xml:space="preserve"> (</w:t>
      </w:r>
      <w:proofErr w:type="spellStart"/>
      <w:r w:rsidR="0019363A">
        <w:t>kl</w:t>
      </w:r>
      <w:proofErr w:type="spellEnd"/>
      <w:r w:rsidR="0019363A">
        <w:t xml:space="preserve"> fra KUA-verktøyet)</w:t>
      </w:r>
      <w:r w:rsidR="00CA74F0">
        <w:t>. Kostnadselementene er</w:t>
      </w:r>
      <w:r w:rsidR="000273EB">
        <w:t xml:space="preserve"> gruppert i </w:t>
      </w:r>
      <w:proofErr w:type="spellStart"/>
      <w:r w:rsidR="000273EB">
        <w:t>hovedkostnadselementer</w:t>
      </w:r>
      <w:proofErr w:type="spellEnd"/>
      <w:r w:rsidR="008C0662">
        <w:t xml:space="preserve"> (sum i mill. kroner ekskl. mva.).</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8"/>
        <w:gridCol w:w="1628"/>
        <w:gridCol w:w="3297"/>
        <w:gridCol w:w="638"/>
        <w:gridCol w:w="639"/>
        <w:gridCol w:w="745"/>
        <w:gridCol w:w="745"/>
      </w:tblGrid>
      <w:tr w:rsidR="00810E2F" w:rsidRPr="00225C16" w14:paraId="72FB8605" w14:textId="77777777" w:rsidTr="00F46EB4">
        <w:trPr>
          <w:trHeight w:val="1403"/>
          <w:tblHeader/>
        </w:trPr>
        <w:tc>
          <w:tcPr>
            <w:tcW w:w="1838" w:type="dxa"/>
            <w:shd w:val="clear" w:color="auto" w:fill="FFFF99"/>
          </w:tcPr>
          <w:p w14:paraId="06530964" w14:textId="77777777" w:rsidR="00810E2F" w:rsidRPr="00225C16" w:rsidRDefault="00810E2F" w:rsidP="008F128D">
            <w:pPr>
              <w:pStyle w:val="Ingenmellomrom"/>
              <w:rPr>
                <w:sz w:val="20"/>
              </w:rPr>
            </w:pPr>
            <w:r w:rsidRPr="00225C16">
              <w:rPr>
                <w:sz w:val="20"/>
              </w:rPr>
              <w:t>Kostnadselement</w:t>
            </w:r>
          </w:p>
        </w:tc>
        <w:tc>
          <w:tcPr>
            <w:tcW w:w="1628" w:type="dxa"/>
            <w:shd w:val="clear" w:color="auto" w:fill="FFFF99"/>
          </w:tcPr>
          <w:p w14:paraId="3A9BFBC6" w14:textId="77777777" w:rsidR="00810E2F" w:rsidRPr="00225C16" w:rsidRDefault="00810E2F" w:rsidP="008F128D">
            <w:pPr>
              <w:pStyle w:val="Ingenmellomrom"/>
              <w:rPr>
                <w:sz w:val="20"/>
              </w:rPr>
            </w:pPr>
            <w:r w:rsidRPr="00225C16">
              <w:rPr>
                <w:sz w:val="20"/>
              </w:rPr>
              <w:t>Inneholder</w:t>
            </w:r>
          </w:p>
        </w:tc>
        <w:tc>
          <w:tcPr>
            <w:tcW w:w="3297" w:type="dxa"/>
            <w:shd w:val="clear" w:color="auto" w:fill="FFFF99"/>
          </w:tcPr>
          <w:p w14:paraId="0D16A87C" w14:textId="77777777" w:rsidR="00810E2F" w:rsidRPr="00225C16" w:rsidRDefault="00810E2F" w:rsidP="008F128D">
            <w:pPr>
              <w:pStyle w:val="Ingenmellomrom"/>
              <w:rPr>
                <w:sz w:val="20"/>
              </w:rPr>
            </w:pPr>
            <w:r w:rsidRPr="00225C16">
              <w:rPr>
                <w:sz w:val="20"/>
              </w:rPr>
              <w:t>Estimatusikkerhet</w:t>
            </w:r>
          </w:p>
        </w:tc>
        <w:tc>
          <w:tcPr>
            <w:tcW w:w="638" w:type="dxa"/>
            <w:shd w:val="clear" w:color="auto" w:fill="FFFF99"/>
          </w:tcPr>
          <w:p w14:paraId="394A5073" w14:textId="77777777" w:rsidR="00810E2F" w:rsidRPr="00225C16" w:rsidRDefault="00810E2F" w:rsidP="008F128D">
            <w:pPr>
              <w:pStyle w:val="Ingenmellomrom"/>
              <w:rPr>
                <w:sz w:val="20"/>
              </w:rPr>
            </w:pPr>
            <w:r w:rsidRPr="00225C16">
              <w:rPr>
                <w:sz w:val="20"/>
              </w:rPr>
              <w:t>Antall</w:t>
            </w:r>
          </w:p>
        </w:tc>
        <w:tc>
          <w:tcPr>
            <w:tcW w:w="639" w:type="dxa"/>
            <w:shd w:val="clear" w:color="auto" w:fill="FFFF99"/>
          </w:tcPr>
          <w:p w14:paraId="72FD167A" w14:textId="77777777" w:rsidR="00810E2F" w:rsidRPr="00225C16" w:rsidRDefault="00810E2F" w:rsidP="00F2706A">
            <w:pPr>
              <w:pStyle w:val="Ingenmellomrom"/>
              <w:rPr>
                <w:sz w:val="20"/>
              </w:rPr>
            </w:pPr>
            <w:r w:rsidRPr="00225C16">
              <w:rPr>
                <w:sz w:val="20"/>
              </w:rPr>
              <w:t>P10 (</w:t>
            </w:r>
            <w:r>
              <w:rPr>
                <w:sz w:val="20"/>
              </w:rPr>
              <w:t>mill. kroner</w:t>
            </w:r>
            <w:r w:rsidRPr="00225C16">
              <w:rPr>
                <w:sz w:val="20"/>
              </w:rPr>
              <w:t>)</w:t>
            </w:r>
          </w:p>
        </w:tc>
        <w:tc>
          <w:tcPr>
            <w:tcW w:w="745" w:type="dxa"/>
            <w:shd w:val="clear" w:color="auto" w:fill="FFFF99"/>
          </w:tcPr>
          <w:p w14:paraId="72544A31" w14:textId="77777777" w:rsidR="00810E2F" w:rsidRPr="00225C16" w:rsidRDefault="00810E2F" w:rsidP="00F2706A">
            <w:pPr>
              <w:pStyle w:val="Ingenmellomrom"/>
              <w:rPr>
                <w:sz w:val="20"/>
              </w:rPr>
            </w:pPr>
            <w:r w:rsidRPr="00225C16">
              <w:rPr>
                <w:sz w:val="20"/>
              </w:rPr>
              <w:t>Mest sannsynlig (</w:t>
            </w:r>
            <w:r>
              <w:rPr>
                <w:sz w:val="20"/>
              </w:rPr>
              <w:t>mill. kroner</w:t>
            </w:r>
            <w:r w:rsidRPr="00225C16">
              <w:rPr>
                <w:sz w:val="20"/>
              </w:rPr>
              <w:t>)</w:t>
            </w:r>
          </w:p>
        </w:tc>
        <w:tc>
          <w:tcPr>
            <w:tcW w:w="745" w:type="dxa"/>
            <w:shd w:val="clear" w:color="auto" w:fill="FFFF99"/>
          </w:tcPr>
          <w:p w14:paraId="1DB3CB97" w14:textId="77777777" w:rsidR="00810E2F" w:rsidRDefault="00810E2F" w:rsidP="00F2706A">
            <w:pPr>
              <w:pStyle w:val="Ingenmellomrom"/>
              <w:rPr>
                <w:sz w:val="20"/>
              </w:rPr>
            </w:pPr>
            <w:r w:rsidRPr="00225C16">
              <w:rPr>
                <w:sz w:val="20"/>
              </w:rPr>
              <w:t xml:space="preserve">P90 </w:t>
            </w:r>
          </w:p>
          <w:p w14:paraId="26AF2E04" w14:textId="749227BF" w:rsidR="00810E2F" w:rsidRPr="00225C16" w:rsidRDefault="00810E2F" w:rsidP="008C0662">
            <w:pPr>
              <w:pStyle w:val="Ingenmellomrom"/>
              <w:rPr>
                <w:sz w:val="20"/>
              </w:rPr>
            </w:pPr>
            <w:r w:rsidRPr="00225C16">
              <w:rPr>
                <w:sz w:val="20"/>
              </w:rPr>
              <w:t>(</w:t>
            </w:r>
            <w:r>
              <w:rPr>
                <w:sz w:val="20"/>
              </w:rPr>
              <w:t>mill. kroner</w:t>
            </w:r>
            <w:r w:rsidRPr="00225C16">
              <w:rPr>
                <w:sz w:val="20"/>
              </w:rPr>
              <w:t>)</w:t>
            </w:r>
          </w:p>
        </w:tc>
      </w:tr>
      <w:tr w:rsidR="00810E2F" w:rsidRPr="00225C16" w14:paraId="46F66BA9" w14:textId="77777777" w:rsidTr="00F46EB4">
        <w:trPr>
          <w:cantSplit/>
          <w:trHeight w:val="1156"/>
        </w:trPr>
        <w:tc>
          <w:tcPr>
            <w:tcW w:w="1838" w:type="dxa"/>
          </w:tcPr>
          <w:p w14:paraId="36516F12" w14:textId="77777777" w:rsidR="00810E2F" w:rsidRPr="00225C16" w:rsidRDefault="00810E2F" w:rsidP="00810E2F">
            <w:pPr>
              <w:pStyle w:val="Ingenmellomrom"/>
              <w:rPr>
                <w:b/>
                <w:sz w:val="20"/>
              </w:rPr>
            </w:pPr>
            <w:r>
              <w:rPr>
                <w:b/>
                <w:sz w:val="20"/>
              </w:rPr>
              <w:t>Kostnadselement 1</w:t>
            </w:r>
          </w:p>
        </w:tc>
        <w:tc>
          <w:tcPr>
            <w:tcW w:w="1628" w:type="dxa"/>
          </w:tcPr>
          <w:p w14:paraId="6D1EC5C0" w14:textId="05D21F6D" w:rsidR="00810E2F" w:rsidRPr="00F46EB4" w:rsidRDefault="00810E2F">
            <w:pPr>
              <w:pStyle w:val="Ingenmellomrom"/>
              <w:rPr>
                <w:sz w:val="20"/>
              </w:rPr>
            </w:pPr>
            <w:r w:rsidRPr="00F46EB4">
              <w:rPr>
                <w:sz w:val="20"/>
              </w:rPr>
              <w:t>Overordnet beskrivelse av kostnadselementet, evt. forutsetninger og avgrensinger</w:t>
            </w:r>
          </w:p>
        </w:tc>
        <w:tc>
          <w:tcPr>
            <w:tcW w:w="3297" w:type="dxa"/>
          </w:tcPr>
          <w:p w14:paraId="5F58AEA1" w14:textId="31ED787D" w:rsidR="00810E2F" w:rsidRPr="00F46EB4" w:rsidRDefault="00810E2F" w:rsidP="00810E2F">
            <w:pPr>
              <w:pStyle w:val="Ingenmellomrom"/>
              <w:rPr>
                <w:sz w:val="20"/>
              </w:rPr>
            </w:pPr>
            <w:r w:rsidRPr="00F46EB4">
              <w:rPr>
                <w:sz w:val="20"/>
              </w:rPr>
              <w:t>P10: kilde (mnd./år) og forutsetning (sikre sporbarhet)</w:t>
            </w:r>
          </w:p>
          <w:p w14:paraId="1E7582A2" w14:textId="4182BB4C" w:rsidR="00810E2F" w:rsidRPr="00F46EB4" w:rsidRDefault="00810E2F" w:rsidP="00810E2F">
            <w:pPr>
              <w:pStyle w:val="Ingenmellomrom"/>
              <w:rPr>
                <w:sz w:val="20"/>
              </w:rPr>
            </w:pPr>
            <w:r w:rsidRPr="00F46EB4">
              <w:rPr>
                <w:sz w:val="20"/>
              </w:rPr>
              <w:t>P50: kilde (mnd./år) og forutsetning (sikre sporbarhet)</w:t>
            </w:r>
          </w:p>
          <w:p w14:paraId="50954A24" w14:textId="4B06AEB8" w:rsidR="00810E2F" w:rsidRPr="00F46EB4" w:rsidRDefault="00810E2F" w:rsidP="00810E2F">
            <w:pPr>
              <w:pStyle w:val="Ingenmellomrom"/>
              <w:rPr>
                <w:sz w:val="20"/>
              </w:rPr>
            </w:pPr>
            <w:r w:rsidRPr="00F46EB4">
              <w:rPr>
                <w:sz w:val="20"/>
              </w:rPr>
              <w:t>P90: kilde (mnd./år) og forutsetning (sikre sporbarhet)</w:t>
            </w:r>
          </w:p>
        </w:tc>
        <w:tc>
          <w:tcPr>
            <w:tcW w:w="638" w:type="dxa"/>
          </w:tcPr>
          <w:p w14:paraId="0A4A166E" w14:textId="44BA18E2" w:rsidR="00810E2F" w:rsidRPr="00F46EB4" w:rsidRDefault="00810E2F" w:rsidP="00810E2F">
            <w:pPr>
              <w:pStyle w:val="Ingenmellomrom"/>
              <w:rPr>
                <w:sz w:val="20"/>
              </w:rPr>
            </w:pPr>
            <w:r w:rsidRPr="00F46EB4">
              <w:rPr>
                <w:sz w:val="20"/>
              </w:rPr>
              <w:t>0</w:t>
            </w:r>
          </w:p>
        </w:tc>
        <w:tc>
          <w:tcPr>
            <w:tcW w:w="639" w:type="dxa"/>
          </w:tcPr>
          <w:p w14:paraId="574B3B26" w14:textId="6FD37BCC" w:rsidR="00810E2F" w:rsidRPr="00F46EB4" w:rsidRDefault="00810E2F" w:rsidP="00810E2F">
            <w:pPr>
              <w:pStyle w:val="Ingenmellomrom"/>
              <w:rPr>
                <w:sz w:val="20"/>
              </w:rPr>
            </w:pPr>
            <w:r w:rsidRPr="00F46EB4">
              <w:rPr>
                <w:sz w:val="20"/>
              </w:rPr>
              <w:t>0</w:t>
            </w:r>
          </w:p>
        </w:tc>
        <w:tc>
          <w:tcPr>
            <w:tcW w:w="745" w:type="dxa"/>
          </w:tcPr>
          <w:p w14:paraId="1F4133AD" w14:textId="77777777" w:rsidR="00810E2F" w:rsidRPr="00F46EB4" w:rsidRDefault="00810E2F" w:rsidP="00810E2F">
            <w:pPr>
              <w:pStyle w:val="Ingenmellomrom"/>
              <w:rPr>
                <w:sz w:val="20"/>
              </w:rPr>
            </w:pPr>
            <w:r w:rsidRPr="00F46EB4">
              <w:rPr>
                <w:sz w:val="20"/>
              </w:rPr>
              <w:t>0</w:t>
            </w:r>
          </w:p>
          <w:p w14:paraId="7C28FBB0" w14:textId="5D529B5C" w:rsidR="00810E2F" w:rsidRPr="00F46EB4" w:rsidRDefault="00810E2F" w:rsidP="00810E2F">
            <w:pPr>
              <w:pStyle w:val="Ingenmellomrom"/>
              <w:rPr>
                <w:sz w:val="20"/>
              </w:rPr>
            </w:pPr>
          </w:p>
        </w:tc>
        <w:tc>
          <w:tcPr>
            <w:tcW w:w="745" w:type="dxa"/>
          </w:tcPr>
          <w:p w14:paraId="23684359" w14:textId="77777777" w:rsidR="00810E2F" w:rsidRPr="00F46EB4" w:rsidRDefault="00810E2F" w:rsidP="00810E2F">
            <w:pPr>
              <w:pStyle w:val="Ingenmellomrom"/>
              <w:rPr>
                <w:sz w:val="20"/>
              </w:rPr>
            </w:pPr>
            <w:r w:rsidRPr="00F46EB4">
              <w:rPr>
                <w:sz w:val="20"/>
              </w:rPr>
              <w:t>0</w:t>
            </w:r>
          </w:p>
          <w:p w14:paraId="4B4C9BCD" w14:textId="403E3EFB" w:rsidR="00810E2F" w:rsidRPr="00F46EB4" w:rsidRDefault="00810E2F" w:rsidP="00810E2F">
            <w:pPr>
              <w:pStyle w:val="Ingenmellomrom"/>
              <w:rPr>
                <w:sz w:val="20"/>
              </w:rPr>
            </w:pPr>
          </w:p>
        </w:tc>
      </w:tr>
      <w:tr w:rsidR="00810E2F" w:rsidRPr="00225C16" w14:paraId="7485DE2B" w14:textId="77777777" w:rsidTr="00F46EB4">
        <w:trPr>
          <w:cantSplit/>
          <w:trHeight w:val="384"/>
        </w:trPr>
        <w:tc>
          <w:tcPr>
            <w:tcW w:w="1838" w:type="dxa"/>
          </w:tcPr>
          <w:p w14:paraId="768D1991" w14:textId="23715FE6" w:rsidR="00810E2F" w:rsidRPr="00225C16" w:rsidRDefault="00810E2F" w:rsidP="00810E2F">
            <w:pPr>
              <w:pStyle w:val="Ingenmellomrom"/>
              <w:rPr>
                <w:sz w:val="20"/>
              </w:rPr>
            </w:pPr>
            <w:r>
              <w:rPr>
                <w:b/>
                <w:sz w:val="20"/>
              </w:rPr>
              <w:t>Kostnadselement 2</w:t>
            </w:r>
          </w:p>
        </w:tc>
        <w:tc>
          <w:tcPr>
            <w:tcW w:w="1628" w:type="dxa"/>
          </w:tcPr>
          <w:p w14:paraId="1E1AD473" w14:textId="284F9A72" w:rsidR="00810E2F" w:rsidRPr="0034556C" w:rsidRDefault="00810E2F" w:rsidP="00810E2F">
            <w:pPr>
              <w:pStyle w:val="Ingenmellomrom"/>
              <w:rPr>
                <w:sz w:val="20"/>
              </w:rPr>
            </w:pPr>
            <w:r w:rsidRPr="00F46EB4">
              <w:rPr>
                <w:sz w:val="20"/>
              </w:rPr>
              <w:t>Overordnet beskrivelse av kostnadselementet, evt. forutsetninger og avgrensinger</w:t>
            </w:r>
          </w:p>
        </w:tc>
        <w:tc>
          <w:tcPr>
            <w:tcW w:w="3297" w:type="dxa"/>
          </w:tcPr>
          <w:p w14:paraId="10E4D472" w14:textId="77777777" w:rsidR="00810E2F" w:rsidRPr="00F46EB4" w:rsidRDefault="00810E2F" w:rsidP="00810E2F">
            <w:pPr>
              <w:pStyle w:val="Ingenmellomrom"/>
              <w:rPr>
                <w:sz w:val="20"/>
              </w:rPr>
            </w:pPr>
            <w:r w:rsidRPr="00F46EB4">
              <w:rPr>
                <w:sz w:val="20"/>
              </w:rPr>
              <w:t>P10: kilde (mnd./år) og forutsetning (sikre sporbarhet)</w:t>
            </w:r>
          </w:p>
          <w:p w14:paraId="35B6C267" w14:textId="77777777" w:rsidR="00810E2F" w:rsidRPr="00F46EB4" w:rsidRDefault="00810E2F" w:rsidP="00810E2F">
            <w:pPr>
              <w:pStyle w:val="Ingenmellomrom"/>
              <w:rPr>
                <w:sz w:val="20"/>
              </w:rPr>
            </w:pPr>
            <w:r w:rsidRPr="00F46EB4">
              <w:rPr>
                <w:sz w:val="20"/>
              </w:rPr>
              <w:t>P50: kilde (mnd./år) og forutsetning (sikre sporbarhet)</w:t>
            </w:r>
          </w:p>
          <w:p w14:paraId="06551486" w14:textId="3F4CAA9B" w:rsidR="00810E2F" w:rsidRPr="0034556C" w:rsidRDefault="00810E2F" w:rsidP="00810E2F">
            <w:pPr>
              <w:pStyle w:val="Ingenmellomrom"/>
              <w:rPr>
                <w:sz w:val="20"/>
              </w:rPr>
            </w:pPr>
            <w:r w:rsidRPr="00F46EB4">
              <w:rPr>
                <w:sz w:val="20"/>
              </w:rPr>
              <w:t>P90: kilde (mnd./år) og forutsetning (sikre sporbarhet)</w:t>
            </w:r>
          </w:p>
        </w:tc>
        <w:tc>
          <w:tcPr>
            <w:tcW w:w="638" w:type="dxa"/>
          </w:tcPr>
          <w:p w14:paraId="09011CDE" w14:textId="2CE76996" w:rsidR="00810E2F" w:rsidRPr="0034556C" w:rsidRDefault="00810E2F" w:rsidP="00810E2F">
            <w:pPr>
              <w:pStyle w:val="Ingenmellomrom"/>
              <w:rPr>
                <w:sz w:val="20"/>
              </w:rPr>
            </w:pPr>
            <w:r w:rsidRPr="00F46EB4">
              <w:rPr>
                <w:sz w:val="20"/>
              </w:rPr>
              <w:t>0</w:t>
            </w:r>
          </w:p>
        </w:tc>
        <w:tc>
          <w:tcPr>
            <w:tcW w:w="639" w:type="dxa"/>
          </w:tcPr>
          <w:p w14:paraId="0ABD2F5E" w14:textId="0137CF41" w:rsidR="00810E2F" w:rsidRPr="0034556C" w:rsidRDefault="00810E2F" w:rsidP="00810E2F">
            <w:pPr>
              <w:pStyle w:val="Ingenmellomrom"/>
              <w:rPr>
                <w:sz w:val="20"/>
              </w:rPr>
            </w:pPr>
            <w:r w:rsidRPr="00F46EB4">
              <w:rPr>
                <w:sz w:val="20"/>
              </w:rPr>
              <w:t>0</w:t>
            </w:r>
          </w:p>
        </w:tc>
        <w:tc>
          <w:tcPr>
            <w:tcW w:w="745" w:type="dxa"/>
          </w:tcPr>
          <w:p w14:paraId="55169CF8" w14:textId="77777777" w:rsidR="00810E2F" w:rsidRPr="00F46EB4" w:rsidRDefault="00810E2F" w:rsidP="00810E2F">
            <w:pPr>
              <w:pStyle w:val="Ingenmellomrom"/>
              <w:rPr>
                <w:sz w:val="20"/>
              </w:rPr>
            </w:pPr>
            <w:r w:rsidRPr="00F46EB4">
              <w:rPr>
                <w:sz w:val="20"/>
              </w:rPr>
              <w:t>0</w:t>
            </w:r>
          </w:p>
          <w:p w14:paraId="16CEDDE7" w14:textId="1396D2D3" w:rsidR="00810E2F" w:rsidRPr="0034556C" w:rsidRDefault="00810E2F" w:rsidP="00810E2F">
            <w:pPr>
              <w:pStyle w:val="Ingenmellomrom"/>
              <w:rPr>
                <w:sz w:val="20"/>
              </w:rPr>
            </w:pPr>
          </w:p>
        </w:tc>
        <w:tc>
          <w:tcPr>
            <w:tcW w:w="745" w:type="dxa"/>
          </w:tcPr>
          <w:p w14:paraId="5F90C450" w14:textId="77777777" w:rsidR="00810E2F" w:rsidRPr="00F46EB4" w:rsidRDefault="00810E2F" w:rsidP="00810E2F">
            <w:pPr>
              <w:pStyle w:val="Ingenmellomrom"/>
              <w:rPr>
                <w:sz w:val="20"/>
              </w:rPr>
            </w:pPr>
            <w:r w:rsidRPr="00F46EB4">
              <w:rPr>
                <w:sz w:val="20"/>
              </w:rPr>
              <w:t>0</w:t>
            </w:r>
          </w:p>
          <w:p w14:paraId="1923959A" w14:textId="173E8208" w:rsidR="00810E2F" w:rsidRPr="0034556C" w:rsidRDefault="00810E2F" w:rsidP="00810E2F">
            <w:pPr>
              <w:pStyle w:val="Ingenmellomrom"/>
              <w:rPr>
                <w:sz w:val="20"/>
              </w:rPr>
            </w:pPr>
          </w:p>
        </w:tc>
      </w:tr>
      <w:tr w:rsidR="00810E2F" w:rsidRPr="00225C16" w14:paraId="70B776F0" w14:textId="77777777" w:rsidTr="00F46EB4">
        <w:trPr>
          <w:cantSplit/>
          <w:trHeight w:val="384"/>
        </w:trPr>
        <w:tc>
          <w:tcPr>
            <w:tcW w:w="1838" w:type="dxa"/>
          </w:tcPr>
          <w:p w14:paraId="4EA91A98" w14:textId="5791F75A" w:rsidR="00810E2F" w:rsidRPr="00225C16" w:rsidRDefault="00810E2F" w:rsidP="00810E2F">
            <w:pPr>
              <w:pStyle w:val="Ingenmellomrom"/>
              <w:rPr>
                <w:sz w:val="20"/>
              </w:rPr>
            </w:pPr>
            <w:r>
              <w:rPr>
                <w:b/>
                <w:sz w:val="20"/>
              </w:rPr>
              <w:t>Kostnadselement n</w:t>
            </w:r>
          </w:p>
        </w:tc>
        <w:tc>
          <w:tcPr>
            <w:tcW w:w="1628" w:type="dxa"/>
          </w:tcPr>
          <w:p w14:paraId="486E268A" w14:textId="7B39D731" w:rsidR="00810E2F" w:rsidRPr="0034556C" w:rsidRDefault="00810E2F" w:rsidP="00810E2F">
            <w:pPr>
              <w:pStyle w:val="Ingenmellomrom"/>
              <w:rPr>
                <w:sz w:val="20"/>
              </w:rPr>
            </w:pPr>
            <w:r w:rsidRPr="00F46EB4">
              <w:rPr>
                <w:sz w:val="20"/>
              </w:rPr>
              <w:t>Overordnet beskrivelse av kostnadselementet, evt. forutsetninger og avgrensinger</w:t>
            </w:r>
          </w:p>
        </w:tc>
        <w:tc>
          <w:tcPr>
            <w:tcW w:w="3297" w:type="dxa"/>
          </w:tcPr>
          <w:p w14:paraId="75017FAA" w14:textId="77777777" w:rsidR="00810E2F" w:rsidRPr="00F46EB4" w:rsidRDefault="00810E2F" w:rsidP="00810E2F">
            <w:pPr>
              <w:pStyle w:val="Ingenmellomrom"/>
              <w:rPr>
                <w:sz w:val="20"/>
              </w:rPr>
            </w:pPr>
            <w:r w:rsidRPr="00F46EB4">
              <w:rPr>
                <w:sz w:val="20"/>
              </w:rPr>
              <w:t>P10: kilde (mnd./år) og forutsetning (sikre sporbarhet)</w:t>
            </w:r>
          </w:p>
          <w:p w14:paraId="558B892E" w14:textId="77777777" w:rsidR="00810E2F" w:rsidRPr="00F46EB4" w:rsidRDefault="00810E2F" w:rsidP="00810E2F">
            <w:pPr>
              <w:pStyle w:val="Ingenmellomrom"/>
              <w:rPr>
                <w:sz w:val="20"/>
              </w:rPr>
            </w:pPr>
            <w:r w:rsidRPr="00F46EB4">
              <w:rPr>
                <w:sz w:val="20"/>
              </w:rPr>
              <w:t>P50: kilde (mnd./år) og forutsetning (sikre sporbarhet)</w:t>
            </w:r>
          </w:p>
          <w:p w14:paraId="44C9567F" w14:textId="651A7D41" w:rsidR="00810E2F" w:rsidRPr="0034556C" w:rsidRDefault="00810E2F" w:rsidP="00810E2F">
            <w:pPr>
              <w:pStyle w:val="Ingenmellomrom"/>
              <w:rPr>
                <w:sz w:val="20"/>
              </w:rPr>
            </w:pPr>
            <w:r w:rsidRPr="00F46EB4">
              <w:rPr>
                <w:sz w:val="20"/>
              </w:rPr>
              <w:t>P90: kilde (mnd./år) og forutsetning (sikre sporbarhet)</w:t>
            </w:r>
          </w:p>
        </w:tc>
        <w:tc>
          <w:tcPr>
            <w:tcW w:w="638" w:type="dxa"/>
          </w:tcPr>
          <w:p w14:paraId="7B082238" w14:textId="253353D9" w:rsidR="00810E2F" w:rsidRPr="0034556C" w:rsidRDefault="00810E2F" w:rsidP="00810E2F">
            <w:pPr>
              <w:pStyle w:val="Ingenmellomrom"/>
              <w:rPr>
                <w:sz w:val="20"/>
              </w:rPr>
            </w:pPr>
            <w:r w:rsidRPr="00F46EB4">
              <w:rPr>
                <w:sz w:val="20"/>
              </w:rPr>
              <w:t>0</w:t>
            </w:r>
          </w:p>
        </w:tc>
        <w:tc>
          <w:tcPr>
            <w:tcW w:w="639" w:type="dxa"/>
          </w:tcPr>
          <w:p w14:paraId="0215C79E" w14:textId="787E7646" w:rsidR="00810E2F" w:rsidRPr="0034556C" w:rsidRDefault="00810E2F" w:rsidP="00810E2F">
            <w:pPr>
              <w:pStyle w:val="Ingenmellomrom"/>
              <w:rPr>
                <w:sz w:val="20"/>
              </w:rPr>
            </w:pPr>
            <w:r w:rsidRPr="00F46EB4">
              <w:rPr>
                <w:sz w:val="20"/>
              </w:rPr>
              <w:t>0</w:t>
            </w:r>
          </w:p>
        </w:tc>
        <w:tc>
          <w:tcPr>
            <w:tcW w:w="745" w:type="dxa"/>
          </w:tcPr>
          <w:p w14:paraId="268C5C15" w14:textId="77777777" w:rsidR="00810E2F" w:rsidRPr="00F46EB4" w:rsidRDefault="00810E2F" w:rsidP="00810E2F">
            <w:pPr>
              <w:pStyle w:val="Ingenmellomrom"/>
              <w:rPr>
                <w:sz w:val="20"/>
              </w:rPr>
            </w:pPr>
            <w:r w:rsidRPr="00F46EB4">
              <w:rPr>
                <w:sz w:val="20"/>
              </w:rPr>
              <w:t>0</w:t>
            </w:r>
          </w:p>
          <w:p w14:paraId="1897A2E3" w14:textId="6965E8F9" w:rsidR="00810E2F" w:rsidRPr="0034556C" w:rsidRDefault="00810E2F" w:rsidP="00810E2F">
            <w:pPr>
              <w:pStyle w:val="Ingenmellomrom"/>
              <w:rPr>
                <w:sz w:val="20"/>
              </w:rPr>
            </w:pPr>
          </w:p>
        </w:tc>
        <w:tc>
          <w:tcPr>
            <w:tcW w:w="745" w:type="dxa"/>
          </w:tcPr>
          <w:p w14:paraId="71B566D2" w14:textId="77777777" w:rsidR="00810E2F" w:rsidRPr="00F46EB4" w:rsidRDefault="00810E2F" w:rsidP="00810E2F">
            <w:pPr>
              <w:pStyle w:val="Ingenmellomrom"/>
              <w:rPr>
                <w:sz w:val="20"/>
              </w:rPr>
            </w:pPr>
            <w:r w:rsidRPr="00F46EB4">
              <w:rPr>
                <w:sz w:val="20"/>
              </w:rPr>
              <w:t>0</w:t>
            </w:r>
          </w:p>
          <w:p w14:paraId="0C509192" w14:textId="77777777" w:rsidR="00810E2F" w:rsidRPr="0034556C" w:rsidRDefault="00810E2F" w:rsidP="00810E2F">
            <w:pPr>
              <w:pStyle w:val="Ingenmellomrom"/>
              <w:rPr>
                <w:sz w:val="20"/>
              </w:rPr>
            </w:pPr>
          </w:p>
        </w:tc>
      </w:tr>
    </w:tbl>
    <w:p w14:paraId="4D182B02" w14:textId="7EABB615" w:rsidR="00F3225A" w:rsidRPr="00973CDA" w:rsidRDefault="00F3225A" w:rsidP="004C765E">
      <w:pPr>
        <w:pStyle w:val="Overskrift1"/>
        <w:numPr>
          <w:ilvl w:val="0"/>
          <w:numId w:val="0"/>
        </w:numPr>
        <w:rPr>
          <w:color w:val="auto"/>
        </w:rPr>
      </w:pPr>
      <w:bookmarkStart w:id="85" w:name="_Toc396457968"/>
      <w:bookmarkStart w:id="86" w:name="_Toc27478819"/>
      <w:r w:rsidRPr="00973CDA">
        <w:rPr>
          <w:color w:val="auto"/>
        </w:rPr>
        <w:lastRenderedPageBreak/>
        <w:t>Sjekkliste for kostnads- og usikkerhetsanalyse</w:t>
      </w:r>
      <w:bookmarkEnd w:id="84"/>
      <w:bookmarkEnd w:id="85"/>
      <w:bookmarkEnd w:id="8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7"/>
        <w:gridCol w:w="387"/>
        <w:gridCol w:w="579"/>
        <w:gridCol w:w="385"/>
        <w:gridCol w:w="2837"/>
      </w:tblGrid>
      <w:tr w:rsidR="008A0CAB" w:rsidRPr="00BD177A" w14:paraId="59CB8736" w14:textId="77777777" w:rsidTr="008A0CAB">
        <w:trPr>
          <w:trHeight w:val="299"/>
        </w:trPr>
        <w:tc>
          <w:tcPr>
            <w:tcW w:w="2857" w:type="pct"/>
            <w:shd w:val="clear" w:color="auto" w:fill="EAEAEA"/>
            <w:vAlign w:val="center"/>
          </w:tcPr>
          <w:p w14:paraId="3336B994" w14:textId="77777777" w:rsidR="00F3225A" w:rsidRPr="008A0CAB" w:rsidRDefault="00F3225A" w:rsidP="00202B17">
            <w:pPr>
              <w:spacing w:before="0" w:after="0"/>
              <w:rPr>
                <w:sz w:val="22"/>
              </w:rPr>
            </w:pPr>
            <w:r>
              <w:t>Sjekklistene skal utarbeides av prosjektgruppen, men skal ikke være en del av KUA-vedlegget.</w:t>
            </w:r>
            <w:r w:rsidR="00202B17">
              <w:t xml:space="preserve"> </w:t>
            </w:r>
          </w:p>
        </w:tc>
        <w:tc>
          <w:tcPr>
            <w:tcW w:w="198" w:type="pct"/>
            <w:shd w:val="clear" w:color="auto" w:fill="EAEAEA"/>
            <w:vAlign w:val="center"/>
          </w:tcPr>
          <w:p w14:paraId="557A320A" w14:textId="77777777" w:rsidR="00F3225A" w:rsidRPr="008A0CAB" w:rsidRDefault="00756F15" w:rsidP="0002095B">
            <w:pPr>
              <w:spacing w:before="0" w:after="0"/>
              <w:jc w:val="center"/>
              <w:rPr>
                <w:b/>
                <w:sz w:val="22"/>
              </w:rPr>
            </w:pPr>
            <w:r w:rsidRPr="00756F15">
              <w:rPr>
                <w:b/>
                <w:sz w:val="22"/>
              </w:rPr>
              <w:t>Ja</w:t>
            </w:r>
          </w:p>
        </w:tc>
        <w:tc>
          <w:tcPr>
            <w:tcW w:w="296" w:type="pct"/>
            <w:shd w:val="clear" w:color="auto" w:fill="EAEAEA"/>
            <w:vAlign w:val="center"/>
          </w:tcPr>
          <w:p w14:paraId="4BDE8A37" w14:textId="77777777" w:rsidR="00F3225A" w:rsidRPr="008A0CAB" w:rsidRDefault="00756F15" w:rsidP="0002095B">
            <w:pPr>
              <w:spacing w:before="0" w:after="0"/>
              <w:jc w:val="center"/>
              <w:rPr>
                <w:b/>
                <w:sz w:val="22"/>
              </w:rPr>
            </w:pPr>
            <w:r w:rsidRPr="00756F15">
              <w:rPr>
                <w:b/>
                <w:sz w:val="22"/>
              </w:rPr>
              <w:t>Delvis</w:t>
            </w:r>
          </w:p>
        </w:tc>
        <w:tc>
          <w:tcPr>
            <w:tcW w:w="197" w:type="pct"/>
            <w:shd w:val="clear" w:color="auto" w:fill="EAEAEA"/>
            <w:vAlign w:val="center"/>
          </w:tcPr>
          <w:p w14:paraId="33693EFE" w14:textId="77777777" w:rsidR="00F3225A" w:rsidRPr="008A0CAB" w:rsidRDefault="00756F15" w:rsidP="0002095B">
            <w:pPr>
              <w:spacing w:before="0" w:after="0"/>
              <w:jc w:val="center"/>
              <w:rPr>
                <w:b/>
                <w:sz w:val="22"/>
              </w:rPr>
            </w:pPr>
            <w:r w:rsidRPr="00756F15">
              <w:rPr>
                <w:b/>
                <w:sz w:val="22"/>
              </w:rPr>
              <w:t>Nei</w:t>
            </w:r>
          </w:p>
        </w:tc>
        <w:tc>
          <w:tcPr>
            <w:tcW w:w="1451" w:type="pct"/>
            <w:shd w:val="clear" w:color="auto" w:fill="EAEAEA"/>
            <w:vAlign w:val="center"/>
          </w:tcPr>
          <w:p w14:paraId="67A25609" w14:textId="77777777" w:rsidR="00F3225A" w:rsidRPr="008A0CAB" w:rsidRDefault="00756F15" w:rsidP="0002095B">
            <w:pPr>
              <w:spacing w:before="0" w:after="0"/>
              <w:rPr>
                <w:b/>
                <w:sz w:val="22"/>
              </w:rPr>
            </w:pPr>
            <w:r w:rsidRPr="00756F15">
              <w:rPr>
                <w:b/>
                <w:sz w:val="22"/>
              </w:rPr>
              <w:t>Kommentar</w:t>
            </w:r>
          </w:p>
        </w:tc>
      </w:tr>
      <w:tr w:rsidR="008A0CAB" w:rsidRPr="00BD177A" w14:paraId="250D418C" w14:textId="77777777" w:rsidTr="008A0CAB">
        <w:trPr>
          <w:trHeight w:val="457"/>
        </w:trPr>
        <w:tc>
          <w:tcPr>
            <w:tcW w:w="2857" w:type="pct"/>
            <w:shd w:val="clear" w:color="auto" w:fill="EAEAEA"/>
          </w:tcPr>
          <w:p w14:paraId="700F0AB1" w14:textId="77777777" w:rsidR="00F3225A" w:rsidRPr="008A0CAB" w:rsidRDefault="00756F15" w:rsidP="00B70176">
            <w:pPr>
              <w:numPr>
                <w:ilvl w:val="0"/>
                <w:numId w:val="21"/>
              </w:numPr>
              <w:tabs>
                <w:tab w:val="num" w:pos="360"/>
              </w:tabs>
              <w:spacing w:before="0" w:after="0"/>
              <w:ind w:left="360"/>
              <w:rPr>
                <w:sz w:val="22"/>
              </w:rPr>
            </w:pPr>
            <w:r w:rsidRPr="00756F15">
              <w:rPr>
                <w:sz w:val="22"/>
              </w:rPr>
              <w:t>Er en tids- og milepælsplan for den anbefalte løsningen utarbeidet?</w:t>
            </w:r>
          </w:p>
        </w:tc>
        <w:tc>
          <w:tcPr>
            <w:tcW w:w="198" w:type="pct"/>
            <w:shd w:val="clear" w:color="auto" w:fill="EAEAEA"/>
            <w:vAlign w:val="center"/>
          </w:tcPr>
          <w:p w14:paraId="0C1A0D9B" w14:textId="77777777" w:rsidR="00F3225A" w:rsidRPr="008A0CAB" w:rsidRDefault="00F3225A" w:rsidP="0002095B">
            <w:pPr>
              <w:spacing w:before="0" w:after="0"/>
              <w:jc w:val="center"/>
              <w:rPr>
                <w:sz w:val="22"/>
              </w:rPr>
            </w:pPr>
          </w:p>
        </w:tc>
        <w:tc>
          <w:tcPr>
            <w:tcW w:w="296" w:type="pct"/>
            <w:shd w:val="clear" w:color="auto" w:fill="EAEAEA"/>
            <w:vAlign w:val="center"/>
          </w:tcPr>
          <w:p w14:paraId="5E88BCF6" w14:textId="77777777" w:rsidR="00F3225A" w:rsidRPr="008A0CAB" w:rsidRDefault="00F3225A" w:rsidP="0002095B">
            <w:pPr>
              <w:spacing w:before="0" w:after="0"/>
              <w:jc w:val="center"/>
              <w:rPr>
                <w:sz w:val="22"/>
              </w:rPr>
            </w:pPr>
          </w:p>
        </w:tc>
        <w:tc>
          <w:tcPr>
            <w:tcW w:w="197" w:type="pct"/>
            <w:shd w:val="clear" w:color="auto" w:fill="EAEAEA"/>
            <w:vAlign w:val="center"/>
          </w:tcPr>
          <w:p w14:paraId="3EC61869" w14:textId="77777777" w:rsidR="00F3225A" w:rsidRPr="008A0CAB" w:rsidRDefault="00F3225A" w:rsidP="0002095B">
            <w:pPr>
              <w:spacing w:before="0" w:after="0"/>
              <w:jc w:val="center"/>
              <w:rPr>
                <w:sz w:val="22"/>
              </w:rPr>
            </w:pPr>
          </w:p>
        </w:tc>
        <w:tc>
          <w:tcPr>
            <w:tcW w:w="1451" w:type="pct"/>
            <w:shd w:val="clear" w:color="auto" w:fill="EAEAEA"/>
            <w:vAlign w:val="center"/>
          </w:tcPr>
          <w:p w14:paraId="50A35553" w14:textId="77777777" w:rsidR="00F3225A" w:rsidRPr="008A0CAB" w:rsidRDefault="00F3225A" w:rsidP="0002095B">
            <w:pPr>
              <w:spacing w:before="0" w:after="0"/>
              <w:rPr>
                <w:sz w:val="22"/>
              </w:rPr>
            </w:pPr>
          </w:p>
        </w:tc>
      </w:tr>
      <w:tr w:rsidR="008A0CAB" w:rsidRPr="00BD177A" w14:paraId="7266898A" w14:textId="77777777" w:rsidTr="008A0CAB">
        <w:trPr>
          <w:trHeight w:val="457"/>
        </w:trPr>
        <w:tc>
          <w:tcPr>
            <w:tcW w:w="2857" w:type="pct"/>
            <w:shd w:val="clear" w:color="auto" w:fill="EAEAEA"/>
          </w:tcPr>
          <w:p w14:paraId="08985D06" w14:textId="77777777" w:rsidR="00F3225A" w:rsidRPr="008A0CAB" w:rsidRDefault="00756F15" w:rsidP="00B70176">
            <w:pPr>
              <w:numPr>
                <w:ilvl w:val="0"/>
                <w:numId w:val="21"/>
              </w:numPr>
              <w:tabs>
                <w:tab w:val="num" w:pos="360"/>
              </w:tabs>
              <w:spacing w:before="0" w:after="0"/>
              <w:ind w:left="360"/>
              <w:rPr>
                <w:sz w:val="22"/>
              </w:rPr>
            </w:pPr>
            <w:r w:rsidRPr="00756F15">
              <w:rPr>
                <w:sz w:val="22"/>
              </w:rPr>
              <w:t>Er prosjektets identifiserbare kostnadsposter etablert i en grunnkalkyle og beskrevet?</w:t>
            </w:r>
          </w:p>
        </w:tc>
        <w:tc>
          <w:tcPr>
            <w:tcW w:w="198" w:type="pct"/>
            <w:shd w:val="clear" w:color="auto" w:fill="EAEAEA"/>
            <w:vAlign w:val="center"/>
          </w:tcPr>
          <w:p w14:paraId="58355564" w14:textId="77777777" w:rsidR="00F3225A" w:rsidRPr="008A0CAB" w:rsidRDefault="00F3225A" w:rsidP="0002095B">
            <w:pPr>
              <w:spacing w:before="0" w:after="0"/>
              <w:jc w:val="center"/>
              <w:rPr>
                <w:sz w:val="22"/>
              </w:rPr>
            </w:pPr>
          </w:p>
        </w:tc>
        <w:tc>
          <w:tcPr>
            <w:tcW w:w="296" w:type="pct"/>
            <w:shd w:val="clear" w:color="auto" w:fill="EAEAEA"/>
            <w:vAlign w:val="center"/>
          </w:tcPr>
          <w:p w14:paraId="1119CF99" w14:textId="77777777" w:rsidR="00F3225A" w:rsidRPr="008A0CAB" w:rsidRDefault="00F3225A" w:rsidP="0002095B">
            <w:pPr>
              <w:spacing w:before="0" w:after="0"/>
              <w:jc w:val="center"/>
              <w:rPr>
                <w:sz w:val="22"/>
              </w:rPr>
            </w:pPr>
          </w:p>
        </w:tc>
        <w:tc>
          <w:tcPr>
            <w:tcW w:w="197" w:type="pct"/>
            <w:shd w:val="clear" w:color="auto" w:fill="EAEAEA"/>
            <w:vAlign w:val="center"/>
          </w:tcPr>
          <w:p w14:paraId="263DD422" w14:textId="77777777" w:rsidR="00F3225A" w:rsidRPr="008A0CAB" w:rsidRDefault="00F3225A" w:rsidP="0002095B">
            <w:pPr>
              <w:spacing w:before="0" w:after="0"/>
              <w:jc w:val="center"/>
              <w:rPr>
                <w:sz w:val="22"/>
              </w:rPr>
            </w:pPr>
          </w:p>
        </w:tc>
        <w:tc>
          <w:tcPr>
            <w:tcW w:w="1451" w:type="pct"/>
            <w:shd w:val="clear" w:color="auto" w:fill="EAEAEA"/>
            <w:vAlign w:val="center"/>
          </w:tcPr>
          <w:p w14:paraId="2CFFF4FE" w14:textId="77777777" w:rsidR="00F3225A" w:rsidRPr="008A0CAB" w:rsidRDefault="00F3225A" w:rsidP="0002095B">
            <w:pPr>
              <w:spacing w:before="0" w:after="0"/>
              <w:rPr>
                <w:sz w:val="22"/>
              </w:rPr>
            </w:pPr>
          </w:p>
        </w:tc>
      </w:tr>
      <w:tr w:rsidR="008A0CAB" w:rsidRPr="00BD177A" w14:paraId="4F0E8706" w14:textId="77777777" w:rsidTr="008A0CAB">
        <w:trPr>
          <w:trHeight w:val="457"/>
        </w:trPr>
        <w:tc>
          <w:tcPr>
            <w:tcW w:w="2857" w:type="pct"/>
            <w:shd w:val="clear" w:color="auto" w:fill="EAEAEA"/>
          </w:tcPr>
          <w:p w14:paraId="62B76818" w14:textId="5B62E57A" w:rsidR="00F3225A" w:rsidRPr="008A0CAB" w:rsidRDefault="00756F15" w:rsidP="00B70176">
            <w:pPr>
              <w:numPr>
                <w:ilvl w:val="0"/>
                <w:numId w:val="21"/>
              </w:numPr>
              <w:tabs>
                <w:tab w:val="num" w:pos="360"/>
              </w:tabs>
              <w:spacing w:before="0" w:after="0"/>
              <w:ind w:left="360"/>
              <w:rPr>
                <w:sz w:val="22"/>
              </w:rPr>
            </w:pPr>
            <w:r w:rsidRPr="00756F15">
              <w:rPr>
                <w:sz w:val="22"/>
              </w:rPr>
              <w:t>Ligger prosjektets forventede kostnad (</w:t>
            </w:r>
            <w:r w:rsidR="00F60A33">
              <w:rPr>
                <w:sz w:val="22"/>
              </w:rPr>
              <w:t>P50</w:t>
            </w:r>
            <w:r w:rsidRPr="00756F15">
              <w:rPr>
                <w:sz w:val="22"/>
              </w:rPr>
              <w:t>) innenfor rammen gitt i O</w:t>
            </w:r>
            <w:r w:rsidR="00B15A8C">
              <w:rPr>
                <w:sz w:val="22"/>
              </w:rPr>
              <w:t>SSD</w:t>
            </w:r>
            <w:r w:rsidRPr="00756F15">
              <w:rPr>
                <w:sz w:val="22"/>
              </w:rPr>
              <w:t>, eller i senere PET til O</w:t>
            </w:r>
            <w:r w:rsidR="00B15A8C">
              <w:rPr>
                <w:sz w:val="22"/>
              </w:rPr>
              <w:t>SSD</w:t>
            </w:r>
            <w:r w:rsidRPr="00756F15">
              <w:rPr>
                <w:sz w:val="22"/>
              </w:rPr>
              <w:t xml:space="preserve"> fra FD?</w:t>
            </w:r>
          </w:p>
        </w:tc>
        <w:tc>
          <w:tcPr>
            <w:tcW w:w="198" w:type="pct"/>
            <w:shd w:val="clear" w:color="auto" w:fill="EAEAEA"/>
            <w:vAlign w:val="center"/>
          </w:tcPr>
          <w:p w14:paraId="31214F64" w14:textId="77777777" w:rsidR="00F3225A" w:rsidRPr="008A0CAB" w:rsidRDefault="00F3225A" w:rsidP="0002095B">
            <w:pPr>
              <w:spacing w:before="0" w:after="0"/>
              <w:jc w:val="center"/>
              <w:rPr>
                <w:sz w:val="22"/>
              </w:rPr>
            </w:pPr>
          </w:p>
        </w:tc>
        <w:tc>
          <w:tcPr>
            <w:tcW w:w="296" w:type="pct"/>
            <w:shd w:val="clear" w:color="auto" w:fill="EAEAEA"/>
            <w:vAlign w:val="center"/>
          </w:tcPr>
          <w:p w14:paraId="65EF6DAB" w14:textId="77777777" w:rsidR="00F3225A" w:rsidRPr="008A0CAB" w:rsidRDefault="00F3225A" w:rsidP="0002095B">
            <w:pPr>
              <w:spacing w:before="0" w:after="0"/>
              <w:jc w:val="center"/>
              <w:rPr>
                <w:sz w:val="22"/>
              </w:rPr>
            </w:pPr>
          </w:p>
        </w:tc>
        <w:tc>
          <w:tcPr>
            <w:tcW w:w="197" w:type="pct"/>
            <w:shd w:val="clear" w:color="auto" w:fill="EAEAEA"/>
            <w:vAlign w:val="center"/>
          </w:tcPr>
          <w:p w14:paraId="2D4F17C2" w14:textId="77777777" w:rsidR="00F3225A" w:rsidRPr="008A0CAB" w:rsidRDefault="00F3225A" w:rsidP="0002095B">
            <w:pPr>
              <w:spacing w:before="0" w:after="0"/>
              <w:jc w:val="center"/>
              <w:rPr>
                <w:sz w:val="22"/>
              </w:rPr>
            </w:pPr>
          </w:p>
        </w:tc>
        <w:tc>
          <w:tcPr>
            <w:tcW w:w="1451" w:type="pct"/>
            <w:shd w:val="clear" w:color="auto" w:fill="EAEAEA"/>
            <w:vAlign w:val="center"/>
          </w:tcPr>
          <w:p w14:paraId="4E4F30C3" w14:textId="77777777" w:rsidR="00F3225A" w:rsidRPr="008A0CAB" w:rsidRDefault="00F3225A" w:rsidP="0002095B">
            <w:pPr>
              <w:spacing w:before="0" w:after="0"/>
              <w:rPr>
                <w:sz w:val="22"/>
              </w:rPr>
            </w:pPr>
          </w:p>
        </w:tc>
      </w:tr>
      <w:tr w:rsidR="008A0CAB" w:rsidRPr="00BD177A" w14:paraId="2288D0C4" w14:textId="77777777" w:rsidTr="008A0CAB">
        <w:trPr>
          <w:trHeight w:val="457"/>
        </w:trPr>
        <w:tc>
          <w:tcPr>
            <w:tcW w:w="2857" w:type="pct"/>
            <w:shd w:val="clear" w:color="auto" w:fill="EAEAEA"/>
          </w:tcPr>
          <w:p w14:paraId="7B5ED761" w14:textId="77777777" w:rsidR="00742F41" w:rsidRPr="000273EB" w:rsidRDefault="00756F15" w:rsidP="00B70176">
            <w:pPr>
              <w:numPr>
                <w:ilvl w:val="0"/>
                <w:numId w:val="21"/>
              </w:numPr>
              <w:tabs>
                <w:tab w:val="num" w:pos="360"/>
              </w:tabs>
              <w:spacing w:before="0" w:after="0"/>
              <w:ind w:left="360"/>
              <w:rPr>
                <w:sz w:val="22"/>
              </w:rPr>
            </w:pPr>
            <w:r w:rsidRPr="000273EB">
              <w:rPr>
                <w:sz w:val="22"/>
              </w:rPr>
              <w:t>Er prosjektets estimerte gjennomføringskostnader (G1760 post 01) estimert på bakgrunn av bemanningsplan og prosjektplan?</w:t>
            </w:r>
          </w:p>
        </w:tc>
        <w:tc>
          <w:tcPr>
            <w:tcW w:w="198" w:type="pct"/>
            <w:shd w:val="clear" w:color="auto" w:fill="EAEAEA"/>
            <w:vAlign w:val="center"/>
          </w:tcPr>
          <w:p w14:paraId="00799B27" w14:textId="77777777" w:rsidR="00742F41" w:rsidRPr="008A0CAB" w:rsidRDefault="00742F41" w:rsidP="0002095B">
            <w:pPr>
              <w:spacing w:before="0" w:after="0"/>
              <w:jc w:val="center"/>
              <w:rPr>
                <w:sz w:val="22"/>
              </w:rPr>
            </w:pPr>
          </w:p>
        </w:tc>
        <w:tc>
          <w:tcPr>
            <w:tcW w:w="296" w:type="pct"/>
            <w:shd w:val="clear" w:color="auto" w:fill="EAEAEA"/>
            <w:vAlign w:val="center"/>
          </w:tcPr>
          <w:p w14:paraId="5441E4D5" w14:textId="77777777" w:rsidR="00742F41" w:rsidRPr="008A0CAB" w:rsidRDefault="00742F41" w:rsidP="0002095B">
            <w:pPr>
              <w:spacing w:before="0" w:after="0"/>
              <w:jc w:val="center"/>
              <w:rPr>
                <w:sz w:val="22"/>
              </w:rPr>
            </w:pPr>
          </w:p>
        </w:tc>
        <w:tc>
          <w:tcPr>
            <w:tcW w:w="197" w:type="pct"/>
            <w:shd w:val="clear" w:color="auto" w:fill="EAEAEA"/>
            <w:vAlign w:val="center"/>
          </w:tcPr>
          <w:p w14:paraId="7EF4AC06" w14:textId="77777777" w:rsidR="00742F41" w:rsidRPr="008A0CAB" w:rsidRDefault="00742F41" w:rsidP="0002095B">
            <w:pPr>
              <w:spacing w:before="0" w:after="0"/>
              <w:jc w:val="center"/>
              <w:rPr>
                <w:sz w:val="22"/>
              </w:rPr>
            </w:pPr>
          </w:p>
        </w:tc>
        <w:tc>
          <w:tcPr>
            <w:tcW w:w="1451" w:type="pct"/>
            <w:shd w:val="clear" w:color="auto" w:fill="EAEAEA"/>
            <w:vAlign w:val="center"/>
          </w:tcPr>
          <w:p w14:paraId="0B785606" w14:textId="77777777" w:rsidR="00742F41" w:rsidRPr="008A0CAB" w:rsidRDefault="00742F41" w:rsidP="0002095B">
            <w:pPr>
              <w:spacing w:before="0" w:after="0"/>
              <w:rPr>
                <w:sz w:val="22"/>
              </w:rPr>
            </w:pPr>
          </w:p>
        </w:tc>
      </w:tr>
      <w:tr w:rsidR="008A0CAB" w:rsidRPr="00BD177A" w14:paraId="6C87D9A4" w14:textId="77777777" w:rsidTr="008A0CAB">
        <w:trPr>
          <w:trHeight w:val="457"/>
        </w:trPr>
        <w:tc>
          <w:tcPr>
            <w:tcW w:w="2857" w:type="pct"/>
            <w:shd w:val="clear" w:color="auto" w:fill="EAEAEA"/>
          </w:tcPr>
          <w:p w14:paraId="75BDA599" w14:textId="77777777" w:rsidR="00F3225A" w:rsidRPr="000273EB" w:rsidRDefault="00756F15" w:rsidP="000273EB">
            <w:pPr>
              <w:numPr>
                <w:ilvl w:val="0"/>
                <w:numId w:val="21"/>
              </w:numPr>
              <w:tabs>
                <w:tab w:val="num" w:pos="360"/>
              </w:tabs>
              <w:spacing w:before="0" w:after="0"/>
              <w:ind w:left="360"/>
              <w:rPr>
                <w:sz w:val="22"/>
              </w:rPr>
            </w:pPr>
            <w:r w:rsidRPr="000273EB">
              <w:rPr>
                <w:sz w:val="22"/>
              </w:rPr>
              <w:t xml:space="preserve">Er det gjennomført en </w:t>
            </w:r>
            <w:r w:rsidR="000273EB">
              <w:rPr>
                <w:sz w:val="22"/>
              </w:rPr>
              <w:t xml:space="preserve">ekstern </w:t>
            </w:r>
            <w:r w:rsidRPr="000273EB">
              <w:rPr>
                <w:sz w:val="22"/>
              </w:rPr>
              <w:t>(av andre enn deltakere i estimeringsprosessen og/eller prosjekt) gjennomgang (kvalitetssikring) av prosjektets kostnadsestimat og usikkerhetsavsetning?</w:t>
            </w:r>
          </w:p>
        </w:tc>
        <w:tc>
          <w:tcPr>
            <w:tcW w:w="198" w:type="pct"/>
            <w:shd w:val="clear" w:color="auto" w:fill="EAEAEA"/>
            <w:vAlign w:val="center"/>
          </w:tcPr>
          <w:p w14:paraId="0786D9D8" w14:textId="77777777" w:rsidR="00F3225A" w:rsidRPr="000273EB" w:rsidRDefault="00F3225A" w:rsidP="0002095B">
            <w:pPr>
              <w:spacing w:before="0" w:after="0"/>
              <w:jc w:val="center"/>
              <w:rPr>
                <w:sz w:val="18"/>
              </w:rPr>
            </w:pPr>
          </w:p>
        </w:tc>
        <w:tc>
          <w:tcPr>
            <w:tcW w:w="296" w:type="pct"/>
            <w:shd w:val="clear" w:color="auto" w:fill="EAEAEA"/>
            <w:vAlign w:val="center"/>
          </w:tcPr>
          <w:p w14:paraId="5B5FDF4D" w14:textId="77777777" w:rsidR="00F3225A" w:rsidRPr="000273EB" w:rsidRDefault="00F3225A" w:rsidP="0002095B">
            <w:pPr>
              <w:spacing w:before="0" w:after="0"/>
              <w:jc w:val="center"/>
              <w:rPr>
                <w:sz w:val="18"/>
              </w:rPr>
            </w:pPr>
          </w:p>
        </w:tc>
        <w:tc>
          <w:tcPr>
            <w:tcW w:w="197" w:type="pct"/>
            <w:shd w:val="clear" w:color="auto" w:fill="EAEAEA"/>
            <w:vAlign w:val="center"/>
          </w:tcPr>
          <w:p w14:paraId="080670C8" w14:textId="77777777" w:rsidR="00F3225A" w:rsidRPr="000273EB" w:rsidRDefault="00F3225A" w:rsidP="0002095B">
            <w:pPr>
              <w:spacing w:before="0" w:after="0"/>
              <w:jc w:val="center"/>
              <w:rPr>
                <w:sz w:val="18"/>
              </w:rPr>
            </w:pPr>
          </w:p>
        </w:tc>
        <w:tc>
          <w:tcPr>
            <w:tcW w:w="1451" w:type="pct"/>
            <w:shd w:val="clear" w:color="auto" w:fill="EAEAEA"/>
            <w:vAlign w:val="center"/>
          </w:tcPr>
          <w:p w14:paraId="7A215A08" w14:textId="77777777" w:rsidR="00F3225A" w:rsidRPr="000273EB" w:rsidRDefault="00F3225A" w:rsidP="0002095B">
            <w:pPr>
              <w:spacing w:before="0" w:after="0"/>
              <w:rPr>
                <w:sz w:val="18"/>
              </w:rPr>
            </w:pPr>
          </w:p>
        </w:tc>
      </w:tr>
      <w:tr w:rsidR="008A0CAB" w:rsidRPr="00BD177A" w14:paraId="6B5E814F" w14:textId="77777777" w:rsidTr="008A0CAB">
        <w:trPr>
          <w:trHeight w:val="457"/>
        </w:trPr>
        <w:tc>
          <w:tcPr>
            <w:tcW w:w="2857" w:type="pct"/>
            <w:shd w:val="clear" w:color="auto" w:fill="EAEAEA"/>
          </w:tcPr>
          <w:p w14:paraId="32B568C8" w14:textId="77777777" w:rsidR="00F3225A" w:rsidRPr="000273EB" w:rsidRDefault="00756F15" w:rsidP="00B70176">
            <w:pPr>
              <w:numPr>
                <w:ilvl w:val="0"/>
                <w:numId w:val="21"/>
              </w:numPr>
              <w:tabs>
                <w:tab w:val="num" w:pos="360"/>
              </w:tabs>
              <w:spacing w:before="0" w:after="0"/>
              <w:ind w:left="360"/>
              <w:rPr>
                <w:sz w:val="22"/>
              </w:rPr>
            </w:pPr>
            <w:r w:rsidRPr="000273EB">
              <w:rPr>
                <w:sz w:val="22"/>
              </w:rPr>
              <w:t>Er en tentativ finansieringsplan for fordeling av kostnader over tid etablert og fordelt på de enkelte deler av prosjektet ned til delprosjektnivå?</w:t>
            </w:r>
          </w:p>
        </w:tc>
        <w:tc>
          <w:tcPr>
            <w:tcW w:w="198" w:type="pct"/>
            <w:shd w:val="clear" w:color="auto" w:fill="EAEAEA"/>
            <w:vAlign w:val="center"/>
          </w:tcPr>
          <w:p w14:paraId="74819266" w14:textId="77777777" w:rsidR="00F3225A" w:rsidRPr="000273EB" w:rsidRDefault="00F3225A" w:rsidP="0002095B">
            <w:pPr>
              <w:spacing w:before="0" w:after="0"/>
              <w:jc w:val="center"/>
              <w:rPr>
                <w:sz w:val="18"/>
              </w:rPr>
            </w:pPr>
          </w:p>
        </w:tc>
        <w:tc>
          <w:tcPr>
            <w:tcW w:w="296" w:type="pct"/>
            <w:shd w:val="clear" w:color="auto" w:fill="EAEAEA"/>
            <w:vAlign w:val="center"/>
          </w:tcPr>
          <w:p w14:paraId="29DA59C7" w14:textId="77777777" w:rsidR="00F3225A" w:rsidRPr="000273EB" w:rsidRDefault="00F3225A" w:rsidP="0002095B">
            <w:pPr>
              <w:spacing w:before="0" w:after="0"/>
              <w:jc w:val="center"/>
              <w:rPr>
                <w:sz w:val="18"/>
              </w:rPr>
            </w:pPr>
          </w:p>
        </w:tc>
        <w:tc>
          <w:tcPr>
            <w:tcW w:w="197" w:type="pct"/>
            <w:shd w:val="clear" w:color="auto" w:fill="EAEAEA"/>
            <w:vAlign w:val="center"/>
          </w:tcPr>
          <w:p w14:paraId="38B2F18C" w14:textId="77777777" w:rsidR="00F3225A" w:rsidRPr="000273EB" w:rsidRDefault="00F3225A" w:rsidP="0002095B">
            <w:pPr>
              <w:spacing w:before="0" w:after="0"/>
              <w:jc w:val="center"/>
              <w:rPr>
                <w:sz w:val="18"/>
              </w:rPr>
            </w:pPr>
          </w:p>
        </w:tc>
        <w:tc>
          <w:tcPr>
            <w:tcW w:w="1451" w:type="pct"/>
            <w:shd w:val="clear" w:color="auto" w:fill="EAEAEA"/>
            <w:vAlign w:val="center"/>
          </w:tcPr>
          <w:p w14:paraId="43E961EC" w14:textId="77777777" w:rsidR="00F3225A" w:rsidRPr="000273EB" w:rsidRDefault="00F3225A" w:rsidP="0002095B">
            <w:pPr>
              <w:spacing w:before="0" w:after="0"/>
              <w:rPr>
                <w:sz w:val="18"/>
              </w:rPr>
            </w:pPr>
          </w:p>
        </w:tc>
      </w:tr>
      <w:tr w:rsidR="008A0CAB" w:rsidRPr="00BD177A" w14:paraId="337748A4" w14:textId="77777777" w:rsidTr="008A0CAB">
        <w:trPr>
          <w:trHeight w:val="457"/>
        </w:trPr>
        <w:tc>
          <w:tcPr>
            <w:tcW w:w="2857" w:type="pct"/>
            <w:shd w:val="clear" w:color="auto" w:fill="EAEAEA"/>
          </w:tcPr>
          <w:p w14:paraId="2393A717" w14:textId="77777777" w:rsidR="00F3225A" w:rsidRPr="000273EB" w:rsidRDefault="00756F15" w:rsidP="00B70176">
            <w:pPr>
              <w:numPr>
                <w:ilvl w:val="0"/>
                <w:numId w:val="21"/>
              </w:numPr>
              <w:tabs>
                <w:tab w:val="num" w:pos="360"/>
              </w:tabs>
              <w:spacing w:before="0" w:after="0"/>
              <w:ind w:left="360"/>
              <w:rPr>
                <w:sz w:val="22"/>
              </w:rPr>
            </w:pPr>
            <w:r w:rsidRPr="000273EB">
              <w:rPr>
                <w:sz w:val="22"/>
              </w:rPr>
              <w:t xml:space="preserve">Er det utarbeidet en oversikt over </w:t>
            </w:r>
            <w:r w:rsidR="00F3225A" w:rsidRPr="000273EB">
              <w:rPr>
                <w:sz w:val="22"/>
              </w:rPr>
              <w:t>usikkerhetsbilde</w:t>
            </w:r>
            <w:r w:rsidR="00DD09C7" w:rsidRPr="000273EB">
              <w:rPr>
                <w:sz w:val="22"/>
              </w:rPr>
              <w:t>t</w:t>
            </w:r>
            <w:r w:rsidRPr="000273EB">
              <w:rPr>
                <w:sz w:val="22"/>
              </w:rPr>
              <w:t xml:space="preserve"> til de kritiske suksessfaktorene?</w:t>
            </w:r>
          </w:p>
        </w:tc>
        <w:tc>
          <w:tcPr>
            <w:tcW w:w="198" w:type="pct"/>
            <w:shd w:val="clear" w:color="auto" w:fill="EAEAEA"/>
            <w:vAlign w:val="center"/>
          </w:tcPr>
          <w:p w14:paraId="727DECB4" w14:textId="77777777" w:rsidR="00F3225A" w:rsidRPr="000273EB" w:rsidRDefault="00F3225A" w:rsidP="0002095B">
            <w:pPr>
              <w:spacing w:before="0" w:after="0"/>
              <w:jc w:val="center"/>
              <w:rPr>
                <w:sz w:val="18"/>
              </w:rPr>
            </w:pPr>
          </w:p>
        </w:tc>
        <w:tc>
          <w:tcPr>
            <w:tcW w:w="296" w:type="pct"/>
            <w:shd w:val="clear" w:color="auto" w:fill="EAEAEA"/>
            <w:vAlign w:val="center"/>
          </w:tcPr>
          <w:p w14:paraId="63EE9CF1" w14:textId="77777777" w:rsidR="00F3225A" w:rsidRPr="000273EB" w:rsidRDefault="00F3225A" w:rsidP="0002095B">
            <w:pPr>
              <w:spacing w:before="0" w:after="0"/>
              <w:jc w:val="center"/>
              <w:rPr>
                <w:sz w:val="18"/>
              </w:rPr>
            </w:pPr>
          </w:p>
        </w:tc>
        <w:tc>
          <w:tcPr>
            <w:tcW w:w="197" w:type="pct"/>
            <w:shd w:val="clear" w:color="auto" w:fill="EAEAEA"/>
            <w:vAlign w:val="center"/>
          </w:tcPr>
          <w:p w14:paraId="5407A496" w14:textId="77777777" w:rsidR="00F3225A" w:rsidRPr="000273EB" w:rsidRDefault="00F3225A" w:rsidP="0002095B">
            <w:pPr>
              <w:spacing w:before="0" w:after="0"/>
              <w:jc w:val="center"/>
              <w:rPr>
                <w:sz w:val="18"/>
              </w:rPr>
            </w:pPr>
          </w:p>
        </w:tc>
        <w:tc>
          <w:tcPr>
            <w:tcW w:w="1451" w:type="pct"/>
            <w:shd w:val="clear" w:color="auto" w:fill="EAEAEA"/>
            <w:vAlign w:val="center"/>
          </w:tcPr>
          <w:p w14:paraId="444202EE" w14:textId="77777777" w:rsidR="00F3225A" w:rsidRPr="000273EB" w:rsidRDefault="00F3225A" w:rsidP="0002095B">
            <w:pPr>
              <w:spacing w:before="0" w:after="0"/>
              <w:rPr>
                <w:sz w:val="18"/>
              </w:rPr>
            </w:pPr>
          </w:p>
        </w:tc>
      </w:tr>
      <w:tr w:rsidR="008A0CAB" w:rsidRPr="00BD177A" w14:paraId="66B83F83" w14:textId="77777777" w:rsidTr="008A0CAB">
        <w:trPr>
          <w:trHeight w:val="457"/>
        </w:trPr>
        <w:tc>
          <w:tcPr>
            <w:tcW w:w="2857" w:type="pct"/>
            <w:shd w:val="clear" w:color="auto" w:fill="EAEAEA"/>
            <w:vAlign w:val="center"/>
          </w:tcPr>
          <w:p w14:paraId="022A8FCD" w14:textId="77777777" w:rsidR="00F3225A" w:rsidRPr="000273EB" w:rsidRDefault="00756F15" w:rsidP="00B70176">
            <w:pPr>
              <w:numPr>
                <w:ilvl w:val="0"/>
                <w:numId w:val="21"/>
              </w:numPr>
              <w:tabs>
                <w:tab w:val="num" w:pos="360"/>
              </w:tabs>
              <w:spacing w:before="0" w:after="0"/>
              <w:ind w:left="360"/>
            </w:pPr>
            <w:r w:rsidRPr="000273EB">
              <w:t>Har prosjektet kartlagt hvilke usikkerhetsfaktorer som kan påvirke prosjektet?</w:t>
            </w:r>
          </w:p>
        </w:tc>
        <w:tc>
          <w:tcPr>
            <w:tcW w:w="198" w:type="pct"/>
            <w:shd w:val="clear" w:color="auto" w:fill="EAEAEA"/>
            <w:vAlign w:val="center"/>
          </w:tcPr>
          <w:p w14:paraId="35DB653E" w14:textId="77777777" w:rsidR="00F3225A" w:rsidRPr="000273EB" w:rsidRDefault="00F3225A" w:rsidP="0002095B">
            <w:pPr>
              <w:spacing w:before="0" w:after="0"/>
              <w:jc w:val="center"/>
              <w:rPr>
                <w:sz w:val="18"/>
              </w:rPr>
            </w:pPr>
          </w:p>
        </w:tc>
        <w:tc>
          <w:tcPr>
            <w:tcW w:w="296" w:type="pct"/>
            <w:shd w:val="clear" w:color="auto" w:fill="EAEAEA"/>
            <w:vAlign w:val="center"/>
          </w:tcPr>
          <w:p w14:paraId="3CC7D717" w14:textId="77777777" w:rsidR="00F3225A" w:rsidRPr="000273EB" w:rsidRDefault="00F3225A" w:rsidP="0002095B">
            <w:pPr>
              <w:spacing w:before="0" w:after="0"/>
              <w:jc w:val="center"/>
              <w:rPr>
                <w:sz w:val="18"/>
              </w:rPr>
            </w:pPr>
          </w:p>
        </w:tc>
        <w:tc>
          <w:tcPr>
            <w:tcW w:w="197" w:type="pct"/>
            <w:shd w:val="clear" w:color="auto" w:fill="EAEAEA"/>
            <w:vAlign w:val="center"/>
          </w:tcPr>
          <w:p w14:paraId="5993567C" w14:textId="77777777" w:rsidR="00F3225A" w:rsidRPr="000273EB" w:rsidRDefault="00F3225A" w:rsidP="0002095B">
            <w:pPr>
              <w:spacing w:before="0" w:after="0"/>
              <w:jc w:val="center"/>
              <w:rPr>
                <w:sz w:val="18"/>
              </w:rPr>
            </w:pPr>
          </w:p>
        </w:tc>
        <w:tc>
          <w:tcPr>
            <w:tcW w:w="1451" w:type="pct"/>
            <w:shd w:val="clear" w:color="auto" w:fill="EAEAEA"/>
            <w:vAlign w:val="center"/>
          </w:tcPr>
          <w:p w14:paraId="0469B7AE" w14:textId="77777777" w:rsidR="00F3225A" w:rsidRPr="000273EB" w:rsidRDefault="00F3225A" w:rsidP="0002095B">
            <w:pPr>
              <w:spacing w:before="0" w:after="0"/>
              <w:rPr>
                <w:sz w:val="18"/>
              </w:rPr>
            </w:pPr>
          </w:p>
        </w:tc>
      </w:tr>
      <w:tr w:rsidR="008A0CAB" w:rsidRPr="00BD177A" w14:paraId="468D17FF" w14:textId="77777777" w:rsidTr="008A0CAB">
        <w:trPr>
          <w:trHeight w:val="457"/>
        </w:trPr>
        <w:tc>
          <w:tcPr>
            <w:tcW w:w="2857" w:type="pct"/>
            <w:shd w:val="clear" w:color="auto" w:fill="EAEAEA"/>
            <w:vAlign w:val="center"/>
          </w:tcPr>
          <w:p w14:paraId="4569725C" w14:textId="77777777" w:rsidR="00F3225A" w:rsidRPr="008A0CAB" w:rsidRDefault="00756F15" w:rsidP="00B70176">
            <w:pPr>
              <w:numPr>
                <w:ilvl w:val="0"/>
                <w:numId w:val="21"/>
              </w:numPr>
              <w:tabs>
                <w:tab w:val="num" w:pos="360"/>
              </w:tabs>
              <w:spacing w:before="0" w:after="0"/>
              <w:ind w:left="360"/>
              <w:rPr>
                <w:sz w:val="22"/>
              </w:rPr>
            </w:pPr>
            <w:r w:rsidRPr="000273EB">
              <w:t xml:space="preserve">Er </w:t>
            </w:r>
            <w:r w:rsidR="00F3225A" w:rsidRPr="00B171D9">
              <w:rPr>
                <w:lang w:eastAsia="nb-NO"/>
              </w:rPr>
              <w:t>usikkerhetsfaktorene</w:t>
            </w:r>
            <w:r w:rsidR="00DD09C7">
              <w:rPr>
                <w:lang w:eastAsia="nb-NO"/>
              </w:rPr>
              <w:t>s sannsynlighet og konsekvens</w:t>
            </w:r>
            <w:r w:rsidRPr="00756F15">
              <w:rPr>
                <w:sz w:val="22"/>
              </w:rPr>
              <w:t xml:space="preserve"> analysert?</w:t>
            </w:r>
          </w:p>
        </w:tc>
        <w:tc>
          <w:tcPr>
            <w:tcW w:w="198" w:type="pct"/>
            <w:shd w:val="clear" w:color="auto" w:fill="EAEAEA"/>
            <w:vAlign w:val="center"/>
          </w:tcPr>
          <w:p w14:paraId="7955113B" w14:textId="77777777" w:rsidR="00F3225A" w:rsidRPr="008A0CAB" w:rsidRDefault="00F3225A" w:rsidP="0002095B">
            <w:pPr>
              <w:spacing w:before="0" w:after="0"/>
              <w:jc w:val="center"/>
              <w:rPr>
                <w:sz w:val="22"/>
              </w:rPr>
            </w:pPr>
          </w:p>
        </w:tc>
        <w:tc>
          <w:tcPr>
            <w:tcW w:w="296" w:type="pct"/>
            <w:shd w:val="clear" w:color="auto" w:fill="EAEAEA"/>
            <w:vAlign w:val="center"/>
          </w:tcPr>
          <w:p w14:paraId="4F82EE28" w14:textId="77777777" w:rsidR="00F3225A" w:rsidRPr="008A0CAB" w:rsidRDefault="00F3225A" w:rsidP="0002095B">
            <w:pPr>
              <w:spacing w:before="0" w:after="0"/>
              <w:jc w:val="center"/>
              <w:rPr>
                <w:sz w:val="22"/>
              </w:rPr>
            </w:pPr>
          </w:p>
        </w:tc>
        <w:tc>
          <w:tcPr>
            <w:tcW w:w="197" w:type="pct"/>
            <w:shd w:val="clear" w:color="auto" w:fill="EAEAEA"/>
            <w:vAlign w:val="center"/>
          </w:tcPr>
          <w:p w14:paraId="6CF759C2" w14:textId="77777777" w:rsidR="00F3225A" w:rsidRPr="008A0CAB" w:rsidRDefault="00F3225A" w:rsidP="0002095B">
            <w:pPr>
              <w:spacing w:before="0" w:after="0"/>
              <w:jc w:val="center"/>
              <w:rPr>
                <w:sz w:val="22"/>
              </w:rPr>
            </w:pPr>
          </w:p>
        </w:tc>
        <w:tc>
          <w:tcPr>
            <w:tcW w:w="1451" w:type="pct"/>
            <w:shd w:val="clear" w:color="auto" w:fill="EAEAEA"/>
            <w:vAlign w:val="center"/>
          </w:tcPr>
          <w:p w14:paraId="683B5086" w14:textId="77777777" w:rsidR="00F3225A" w:rsidRPr="008A0CAB" w:rsidRDefault="00F3225A" w:rsidP="0002095B">
            <w:pPr>
              <w:spacing w:before="0" w:after="0"/>
              <w:rPr>
                <w:sz w:val="22"/>
              </w:rPr>
            </w:pPr>
          </w:p>
        </w:tc>
      </w:tr>
      <w:tr w:rsidR="008A0CAB" w:rsidRPr="00BD177A" w14:paraId="4D0C27C0" w14:textId="77777777" w:rsidTr="008A0CAB">
        <w:trPr>
          <w:trHeight w:val="457"/>
        </w:trPr>
        <w:tc>
          <w:tcPr>
            <w:tcW w:w="2857" w:type="pct"/>
            <w:shd w:val="clear" w:color="auto" w:fill="EAEAEA"/>
            <w:vAlign w:val="center"/>
          </w:tcPr>
          <w:p w14:paraId="2DDE5A05" w14:textId="77777777" w:rsidR="00F3225A" w:rsidRPr="008A0CAB" w:rsidRDefault="00756F15" w:rsidP="00B70176">
            <w:pPr>
              <w:numPr>
                <w:ilvl w:val="0"/>
                <w:numId w:val="21"/>
              </w:numPr>
              <w:tabs>
                <w:tab w:val="num" w:pos="360"/>
              </w:tabs>
              <w:spacing w:before="0" w:after="0"/>
              <w:ind w:left="360"/>
              <w:rPr>
                <w:sz w:val="22"/>
              </w:rPr>
            </w:pPr>
            <w:r w:rsidRPr="00756F15">
              <w:rPr>
                <w:sz w:val="22"/>
              </w:rPr>
              <w:t>Har prosjektet identifisert de usikkerhetsfaktorene som er kritiske og de som kan få stor betydning for prosjektet?</w:t>
            </w:r>
          </w:p>
        </w:tc>
        <w:tc>
          <w:tcPr>
            <w:tcW w:w="198" w:type="pct"/>
            <w:shd w:val="clear" w:color="auto" w:fill="EAEAEA"/>
            <w:vAlign w:val="center"/>
          </w:tcPr>
          <w:p w14:paraId="46303720" w14:textId="77777777" w:rsidR="00F3225A" w:rsidRPr="008A0CAB" w:rsidRDefault="00F3225A" w:rsidP="0002095B">
            <w:pPr>
              <w:spacing w:before="0" w:after="0"/>
              <w:jc w:val="center"/>
              <w:rPr>
                <w:sz w:val="22"/>
              </w:rPr>
            </w:pPr>
          </w:p>
        </w:tc>
        <w:tc>
          <w:tcPr>
            <w:tcW w:w="296" w:type="pct"/>
            <w:shd w:val="clear" w:color="auto" w:fill="EAEAEA"/>
            <w:vAlign w:val="center"/>
          </w:tcPr>
          <w:p w14:paraId="42BFA123" w14:textId="77777777" w:rsidR="00F3225A" w:rsidRPr="008A0CAB" w:rsidRDefault="00F3225A" w:rsidP="0002095B">
            <w:pPr>
              <w:spacing w:before="0" w:after="0"/>
              <w:jc w:val="center"/>
              <w:rPr>
                <w:sz w:val="22"/>
              </w:rPr>
            </w:pPr>
          </w:p>
        </w:tc>
        <w:tc>
          <w:tcPr>
            <w:tcW w:w="197" w:type="pct"/>
            <w:shd w:val="clear" w:color="auto" w:fill="EAEAEA"/>
            <w:vAlign w:val="center"/>
          </w:tcPr>
          <w:p w14:paraId="4C95A5BD" w14:textId="77777777" w:rsidR="00F3225A" w:rsidRPr="008A0CAB" w:rsidRDefault="00F3225A" w:rsidP="0002095B">
            <w:pPr>
              <w:spacing w:before="0" w:after="0"/>
              <w:jc w:val="center"/>
              <w:rPr>
                <w:sz w:val="22"/>
              </w:rPr>
            </w:pPr>
          </w:p>
        </w:tc>
        <w:tc>
          <w:tcPr>
            <w:tcW w:w="1451" w:type="pct"/>
            <w:shd w:val="clear" w:color="auto" w:fill="EAEAEA"/>
            <w:vAlign w:val="center"/>
          </w:tcPr>
          <w:p w14:paraId="24041E53" w14:textId="77777777" w:rsidR="00F3225A" w:rsidRPr="008A0CAB" w:rsidRDefault="00F3225A" w:rsidP="0002095B">
            <w:pPr>
              <w:spacing w:before="0" w:after="0"/>
              <w:rPr>
                <w:sz w:val="22"/>
              </w:rPr>
            </w:pPr>
          </w:p>
        </w:tc>
      </w:tr>
      <w:tr w:rsidR="008A0CAB" w:rsidRPr="00BD177A" w14:paraId="0D0D8710" w14:textId="77777777" w:rsidTr="008A0CAB">
        <w:trPr>
          <w:trHeight w:val="457"/>
        </w:trPr>
        <w:tc>
          <w:tcPr>
            <w:tcW w:w="2857" w:type="pct"/>
            <w:shd w:val="clear" w:color="auto" w:fill="EAEAEA"/>
            <w:vAlign w:val="center"/>
          </w:tcPr>
          <w:p w14:paraId="665DC32B" w14:textId="77777777" w:rsidR="00F3225A" w:rsidRPr="008A0CAB" w:rsidRDefault="00756F15" w:rsidP="00B70176">
            <w:pPr>
              <w:numPr>
                <w:ilvl w:val="0"/>
                <w:numId w:val="21"/>
              </w:numPr>
              <w:tabs>
                <w:tab w:val="num" w:pos="360"/>
              </w:tabs>
              <w:spacing w:before="0" w:after="0"/>
              <w:ind w:left="360"/>
              <w:rPr>
                <w:sz w:val="22"/>
              </w:rPr>
            </w:pPr>
            <w:r w:rsidRPr="00756F15">
              <w:rPr>
                <w:sz w:val="22"/>
              </w:rPr>
              <w:t>Har prosjektet etablert en tiltaksplan mot kritiske og betydelige usikkerhetsfaktorer?</w:t>
            </w:r>
          </w:p>
        </w:tc>
        <w:tc>
          <w:tcPr>
            <w:tcW w:w="198" w:type="pct"/>
            <w:shd w:val="clear" w:color="auto" w:fill="EAEAEA"/>
            <w:vAlign w:val="center"/>
          </w:tcPr>
          <w:p w14:paraId="36154155" w14:textId="77777777" w:rsidR="00F3225A" w:rsidRPr="008A0CAB" w:rsidRDefault="00F3225A" w:rsidP="0002095B">
            <w:pPr>
              <w:spacing w:before="0" w:after="0"/>
              <w:jc w:val="center"/>
              <w:rPr>
                <w:sz w:val="22"/>
              </w:rPr>
            </w:pPr>
          </w:p>
        </w:tc>
        <w:tc>
          <w:tcPr>
            <w:tcW w:w="296" w:type="pct"/>
            <w:shd w:val="clear" w:color="auto" w:fill="EAEAEA"/>
            <w:vAlign w:val="center"/>
          </w:tcPr>
          <w:p w14:paraId="68782541" w14:textId="77777777" w:rsidR="00F3225A" w:rsidRPr="008A0CAB" w:rsidRDefault="00F3225A" w:rsidP="0002095B">
            <w:pPr>
              <w:spacing w:before="0" w:after="0"/>
              <w:jc w:val="center"/>
              <w:rPr>
                <w:sz w:val="22"/>
              </w:rPr>
            </w:pPr>
          </w:p>
        </w:tc>
        <w:tc>
          <w:tcPr>
            <w:tcW w:w="197" w:type="pct"/>
            <w:shd w:val="clear" w:color="auto" w:fill="EAEAEA"/>
            <w:vAlign w:val="center"/>
          </w:tcPr>
          <w:p w14:paraId="643A2479" w14:textId="77777777" w:rsidR="00F3225A" w:rsidRPr="008A0CAB" w:rsidRDefault="00F3225A" w:rsidP="0002095B">
            <w:pPr>
              <w:spacing w:before="0" w:after="0"/>
              <w:jc w:val="center"/>
              <w:rPr>
                <w:sz w:val="22"/>
              </w:rPr>
            </w:pPr>
          </w:p>
        </w:tc>
        <w:tc>
          <w:tcPr>
            <w:tcW w:w="1451" w:type="pct"/>
            <w:shd w:val="clear" w:color="auto" w:fill="EAEAEA"/>
            <w:vAlign w:val="center"/>
          </w:tcPr>
          <w:p w14:paraId="25962B72" w14:textId="77777777" w:rsidR="00F3225A" w:rsidRPr="008A0CAB" w:rsidRDefault="00F3225A" w:rsidP="0002095B">
            <w:pPr>
              <w:spacing w:before="0" w:after="0"/>
              <w:rPr>
                <w:sz w:val="22"/>
              </w:rPr>
            </w:pPr>
          </w:p>
        </w:tc>
      </w:tr>
      <w:tr w:rsidR="008A0CAB" w:rsidRPr="00BD177A" w14:paraId="01B7ADC5" w14:textId="77777777" w:rsidTr="008A0CAB">
        <w:trPr>
          <w:trHeight w:val="457"/>
        </w:trPr>
        <w:tc>
          <w:tcPr>
            <w:tcW w:w="2857" w:type="pct"/>
            <w:shd w:val="clear" w:color="auto" w:fill="EAEAEA"/>
            <w:vAlign w:val="center"/>
          </w:tcPr>
          <w:p w14:paraId="5B0331B3" w14:textId="77777777" w:rsidR="00F3225A" w:rsidRPr="008A0CAB" w:rsidRDefault="00756F15" w:rsidP="00B70176">
            <w:pPr>
              <w:numPr>
                <w:ilvl w:val="0"/>
                <w:numId w:val="21"/>
              </w:numPr>
              <w:tabs>
                <w:tab w:val="num" w:pos="360"/>
              </w:tabs>
              <w:spacing w:before="0" w:after="0"/>
              <w:ind w:left="360"/>
              <w:rPr>
                <w:sz w:val="22"/>
              </w:rPr>
            </w:pPr>
            <w:r w:rsidRPr="00756F15">
              <w:rPr>
                <w:sz w:val="22"/>
              </w:rPr>
              <w:t>Er det etablert en oversikt over tiltak og muligheter?</w:t>
            </w:r>
          </w:p>
        </w:tc>
        <w:tc>
          <w:tcPr>
            <w:tcW w:w="198" w:type="pct"/>
            <w:shd w:val="clear" w:color="auto" w:fill="EAEAEA"/>
            <w:vAlign w:val="center"/>
          </w:tcPr>
          <w:p w14:paraId="24968568" w14:textId="77777777" w:rsidR="00F3225A" w:rsidRPr="008A0CAB" w:rsidRDefault="00F3225A" w:rsidP="0002095B">
            <w:pPr>
              <w:spacing w:before="0" w:after="0"/>
              <w:jc w:val="center"/>
              <w:rPr>
                <w:sz w:val="22"/>
              </w:rPr>
            </w:pPr>
          </w:p>
        </w:tc>
        <w:tc>
          <w:tcPr>
            <w:tcW w:w="296" w:type="pct"/>
            <w:shd w:val="clear" w:color="auto" w:fill="EAEAEA"/>
            <w:vAlign w:val="center"/>
          </w:tcPr>
          <w:p w14:paraId="3D88B768" w14:textId="77777777" w:rsidR="00F3225A" w:rsidRPr="008A0CAB" w:rsidRDefault="00F3225A" w:rsidP="0002095B">
            <w:pPr>
              <w:spacing w:before="0" w:after="0"/>
              <w:jc w:val="center"/>
              <w:rPr>
                <w:sz w:val="22"/>
              </w:rPr>
            </w:pPr>
          </w:p>
        </w:tc>
        <w:tc>
          <w:tcPr>
            <w:tcW w:w="197" w:type="pct"/>
            <w:shd w:val="clear" w:color="auto" w:fill="EAEAEA"/>
            <w:vAlign w:val="center"/>
          </w:tcPr>
          <w:p w14:paraId="40F0D557" w14:textId="77777777" w:rsidR="00F3225A" w:rsidRPr="008A0CAB" w:rsidRDefault="00F3225A" w:rsidP="0002095B">
            <w:pPr>
              <w:spacing w:before="0" w:after="0"/>
              <w:jc w:val="center"/>
              <w:rPr>
                <w:sz w:val="22"/>
              </w:rPr>
            </w:pPr>
          </w:p>
        </w:tc>
        <w:tc>
          <w:tcPr>
            <w:tcW w:w="1451" w:type="pct"/>
            <w:shd w:val="clear" w:color="auto" w:fill="EAEAEA"/>
            <w:vAlign w:val="center"/>
          </w:tcPr>
          <w:p w14:paraId="72354C29" w14:textId="77777777" w:rsidR="00F3225A" w:rsidRPr="008A0CAB" w:rsidRDefault="00F3225A" w:rsidP="0002095B">
            <w:pPr>
              <w:spacing w:before="0" w:after="0"/>
              <w:rPr>
                <w:sz w:val="22"/>
              </w:rPr>
            </w:pPr>
          </w:p>
        </w:tc>
      </w:tr>
      <w:tr w:rsidR="008A0CAB" w:rsidRPr="00BD177A" w14:paraId="16F34D33" w14:textId="77777777" w:rsidTr="008A0CAB">
        <w:trPr>
          <w:trHeight w:val="457"/>
        </w:trPr>
        <w:tc>
          <w:tcPr>
            <w:tcW w:w="2857" w:type="pct"/>
            <w:shd w:val="clear" w:color="auto" w:fill="EAEAEA"/>
            <w:vAlign w:val="center"/>
          </w:tcPr>
          <w:p w14:paraId="7E920F31" w14:textId="77777777" w:rsidR="00F3225A" w:rsidRPr="008A0CAB" w:rsidRDefault="00756F15" w:rsidP="00B70176">
            <w:pPr>
              <w:numPr>
                <w:ilvl w:val="0"/>
                <w:numId w:val="21"/>
              </w:numPr>
              <w:tabs>
                <w:tab w:val="num" w:pos="360"/>
              </w:tabs>
              <w:spacing w:before="0" w:after="0"/>
              <w:ind w:left="360"/>
              <w:rPr>
                <w:sz w:val="22"/>
              </w:rPr>
            </w:pPr>
            <w:r w:rsidRPr="00756F15">
              <w:rPr>
                <w:sz w:val="22"/>
              </w:rPr>
              <w:t>Er en prosess for oppfølging av usikkerhetsreduserende tiltak dokumentert?</w:t>
            </w:r>
          </w:p>
        </w:tc>
        <w:tc>
          <w:tcPr>
            <w:tcW w:w="198" w:type="pct"/>
            <w:shd w:val="clear" w:color="auto" w:fill="EAEAEA"/>
            <w:vAlign w:val="center"/>
          </w:tcPr>
          <w:p w14:paraId="445DC696" w14:textId="77777777" w:rsidR="00F3225A" w:rsidRPr="008A0CAB" w:rsidRDefault="00F3225A" w:rsidP="0002095B">
            <w:pPr>
              <w:spacing w:before="0" w:after="0"/>
              <w:jc w:val="center"/>
              <w:rPr>
                <w:sz w:val="22"/>
              </w:rPr>
            </w:pPr>
          </w:p>
        </w:tc>
        <w:tc>
          <w:tcPr>
            <w:tcW w:w="296" w:type="pct"/>
            <w:shd w:val="clear" w:color="auto" w:fill="EAEAEA"/>
            <w:vAlign w:val="center"/>
          </w:tcPr>
          <w:p w14:paraId="5C9835BE" w14:textId="77777777" w:rsidR="00F3225A" w:rsidRPr="008A0CAB" w:rsidRDefault="00F3225A" w:rsidP="0002095B">
            <w:pPr>
              <w:spacing w:before="0" w:after="0"/>
              <w:jc w:val="center"/>
              <w:rPr>
                <w:sz w:val="22"/>
              </w:rPr>
            </w:pPr>
          </w:p>
        </w:tc>
        <w:tc>
          <w:tcPr>
            <w:tcW w:w="197" w:type="pct"/>
            <w:shd w:val="clear" w:color="auto" w:fill="EAEAEA"/>
            <w:vAlign w:val="center"/>
          </w:tcPr>
          <w:p w14:paraId="56529E47" w14:textId="77777777" w:rsidR="00F3225A" w:rsidRPr="008A0CAB" w:rsidRDefault="00F3225A" w:rsidP="0002095B">
            <w:pPr>
              <w:spacing w:before="0" w:after="0"/>
              <w:jc w:val="center"/>
              <w:rPr>
                <w:sz w:val="22"/>
              </w:rPr>
            </w:pPr>
          </w:p>
        </w:tc>
        <w:tc>
          <w:tcPr>
            <w:tcW w:w="1451" w:type="pct"/>
            <w:shd w:val="clear" w:color="auto" w:fill="EAEAEA"/>
            <w:vAlign w:val="center"/>
          </w:tcPr>
          <w:p w14:paraId="3A8EE4FB" w14:textId="77777777" w:rsidR="00F3225A" w:rsidRPr="008A0CAB" w:rsidRDefault="00F3225A" w:rsidP="0002095B">
            <w:pPr>
              <w:spacing w:before="0" w:after="0"/>
              <w:rPr>
                <w:sz w:val="22"/>
              </w:rPr>
            </w:pPr>
          </w:p>
        </w:tc>
      </w:tr>
      <w:tr w:rsidR="008A0CAB" w:rsidRPr="00BD177A" w14:paraId="4A020063" w14:textId="77777777" w:rsidTr="008A0CAB">
        <w:trPr>
          <w:trHeight w:val="457"/>
        </w:trPr>
        <w:tc>
          <w:tcPr>
            <w:tcW w:w="2857" w:type="pct"/>
            <w:shd w:val="clear" w:color="auto" w:fill="EAEAEA"/>
            <w:vAlign w:val="center"/>
          </w:tcPr>
          <w:p w14:paraId="0EE5531B" w14:textId="0B4A0003" w:rsidR="005056B2" w:rsidRDefault="00756F15">
            <w:pPr>
              <w:numPr>
                <w:ilvl w:val="0"/>
                <w:numId w:val="21"/>
              </w:numPr>
              <w:tabs>
                <w:tab w:val="num" w:pos="360"/>
              </w:tabs>
              <w:spacing w:before="0" w:after="0"/>
              <w:ind w:left="360"/>
              <w:rPr>
                <w:sz w:val="22"/>
              </w:rPr>
            </w:pPr>
            <w:r w:rsidRPr="00756F15">
              <w:rPr>
                <w:sz w:val="22"/>
              </w:rPr>
              <w:t xml:space="preserve">Om det er gitt i oppdrag til eller </w:t>
            </w:r>
            <w:r w:rsidR="00DD09C7">
              <w:rPr>
                <w:lang w:eastAsia="nb-NO"/>
              </w:rPr>
              <w:t>når</w:t>
            </w:r>
            <w:r w:rsidR="008C0662">
              <w:rPr>
                <w:sz w:val="22"/>
              </w:rPr>
              <w:t xml:space="preserve"> prosjektet skal til </w:t>
            </w:r>
            <w:r w:rsidRPr="00756F15">
              <w:rPr>
                <w:sz w:val="22"/>
              </w:rPr>
              <w:t>KS</w:t>
            </w:r>
            <w:r w:rsidR="00F60A33">
              <w:rPr>
                <w:sz w:val="22"/>
              </w:rPr>
              <w:t xml:space="preserve"> 2</w:t>
            </w:r>
            <w:r w:rsidRPr="00756F15">
              <w:rPr>
                <w:sz w:val="22"/>
              </w:rPr>
              <w:t>; Er det gjennomført en kostnadsanalyse for alle alternativene?</w:t>
            </w:r>
          </w:p>
        </w:tc>
        <w:tc>
          <w:tcPr>
            <w:tcW w:w="198" w:type="pct"/>
            <w:shd w:val="clear" w:color="auto" w:fill="EAEAEA"/>
            <w:vAlign w:val="center"/>
          </w:tcPr>
          <w:p w14:paraId="0EB1E16B" w14:textId="77777777" w:rsidR="009B1A0D" w:rsidRPr="008A0CAB" w:rsidRDefault="009B1A0D" w:rsidP="0002095B">
            <w:pPr>
              <w:spacing w:before="0" w:after="0"/>
              <w:jc w:val="center"/>
              <w:rPr>
                <w:sz w:val="22"/>
              </w:rPr>
            </w:pPr>
          </w:p>
        </w:tc>
        <w:tc>
          <w:tcPr>
            <w:tcW w:w="296" w:type="pct"/>
            <w:shd w:val="clear" w:color="auto" w:fill="EAEAEA"/>
            <w:vAlign w:val="center"/>
          </w:tcPr>
          <w:p w14:paraId="59217899" w14:textId="77777777" w:rsidR="009B1A0D" w:rsidRPr="008A0CAB" w:rsidRDefault="009B1A0D" w:rsidP="0002095B">
            <w:pPr>
              <w:spacing w:before="0" w:after="0"/>
              <w:jc w:val="center"/>
              <w:rPr>
                <w:sz w:val="22"/>
              </w:rPr>
            </w:pPr>
          </w:p>
        </w:tc>
        <w:tc>
          <w:tcPr>
            <w:tcW w:w="197" w:type="pct"/>
            <w:shd w:val="clear" w:color="auto" w:fill="EAEAEA"/>
            <w:vAlign w:val="center"/>
          </w:tcPr>
          <w:p w14:paraId="741C5E4B" w14:textId="77777777" w:rsidR="009B1A0D" w:rsidRPr="008A0CAB" w:rsidRDefault="009B1A0D" w:rsidP="0002095B">
            <w:pPr>
              <w:spacing w:before="0" w:after="0"/>
              <w:jc w:val="center"/>
              <w:rPr>
                <w:sz w:val="22"/>
              </w:rPr>
            </w:pPr>
          </w:p>
        </w:tc>
        <w:tc>
          <w:tcPr>
            <w:tcW w:w="1451" w:type="pct"/>
            <w:shd w:val="clear" w:color="auto" w:fill="EAEAEA"/>
            <w:vAlign w:val="center"/>
          </w:tcPr>
          <w:p w14:paraId="7F5A65D8" w14:textId="77777777" w:rsidR="009B1A0D" w:rsidRPr="008A0CAB" w:rsidRDefault="009B1A0D" w:rsidP="0002095B">
            <w:pPr>
              <w:spacing w:before="0" w:after="0"/>
              <w:rPr>
                <w:sz w:val="22"/>
              </w:rPr>
            </w:pPr>
          </w:p>
        </w:tc>
      </w:tr>
      <w:tr w:rsidR="00DC53A3" w:rsidRPr="00BD177A" w14:paraId="7AFB7370" w14:textId="77777777" w:rsidTr="00DC53A3">
        <w:trPr>
          <w:trHeight w:val="406"/>
        </w:trPr>
        <w:tc>
          <w:tcPr>
            <w:tcW w:w="2857" w:type="pct"/>
            <w:shd w:val="clear" w:color="auto" w:fill="EAEAEA"/>
            <w:vAlign w:val="center"/>
          </w:tcPr>
          <w:p w14:paraId="49D5A59D" w14:textId="77777777" w:rsidR="00723072" w:rsidRPr="00DC53A3" w:rsidRDefault="00723072" w:rsidP="00B70176">
            <w:pPr>
              <w:numPr>
                <w:ilvl w:val="0"/>
                <w:numId w:val="21"/>
              </w:numPr>
              <w:tabs>
                <w:tab w:val="num" w:pos="360"/>
              </w:tabs>
              <w:spacing w:before="0" w:after="0"/>
              <w:ind w:left="360"/>
              <w:rPr>
                <w:sz w:val="22"/>
                <w:lang w:eastAsia="nb-NO"/>
              </w:rPr>
            </w:pPr>
            <w:r w:rsidRPr="00DC53A3">
              <w:rPr>
                <w:sz w:val="22"/>
                <w:lang w:eastAsia="nb-NO"/>
              </w:rPr>
              <w:t xml:space="preserve">Har </w:t>
            </w:r>
            <w:r w:rsidR="00783C06" w:rsidRPr="00DC53A3">
              <w:rPr>
                <w:sz w:val="22"/>
                <w:lang w:eastAsia="nb-NO"/>
              </w:rPr>
              <w:t>prosjektet opprettet et system</w:t>
            </w:r>
            <w:r w:rsidRPr="00DC53A3">
              <w:rPr>
                <w:sz w:val="22"/>
                <w:lang w:eastAsia="nb-NO"/>
              </w:rPr>
              <w:t xml:space="preserve"> for håndtering av usikkerhet?</w:t>
            </w:r>
          </w:p>
        </w:tc>
        <w:tc>
          <w:tcPr>
            <w:tcW w:w="198" w:type="pct"/>
            <w:shd w:val="clear" w:color="auto" w:fill="EAEAEA"/>
            <w:vAlign w:val="center"/>
          </w:tcPr>
          <w:p w14:paraId="243F5519" w14:textId="77777777" w:rsidR="00723072" w:rsidRPr="00DC53A3" w:rsidRDefault="00723072" w:rsidP="0002095B">
            <w:pPr>
              <w:spacing w:before="0" w:after="0"/>
              <w:jc w:val="center"/>
              <w:rPr>
                <w:sz w:val="22"/>
                <w:szCs w:val="18"/>
                <w:lang w:eastAsia="nb-NO"/>
              </w:rPr>
            </w:pPr>
          </w:p>
        </w:tc>
        <w:tc>
          <w:tcPr>
            <w:tcW w:w="296" w:type="pct"/>
            <w:shd w:val="clear" w:color="auto" w:fill="EAEAEA"/>
            <w:vAlign w:val="center"/>
          </w:tcPr>
          <w:p w14:paraId="2CB06A7D" w14:textId="77777777" w:rsidR="00723072" w:rsidRPr="00DC53A3" w:rsidRDefault="00723072" w:rsidP="0002095B">
            <w:pPr>
              <w:spacing w:before="0" w:after="0"/>
              <w:jc w:val="center"/>
              <w:rPr>
                <w:sz w:val="22"/>
                <w:szCs w:val="18"/>
                <w:lang w:eastAsia="nb-NO"/>
              </w:rPr>
            </w:pPr>
          </w:p>
        </w:tc>
        <w:tc>
          <w:tcPr>
            <w:tcW w:w="197" w:type="pct"/>
            <w:shd w:val="clear" w:color="auto" w:fill="EAEAEA"/>
            <w:vAlign w:val="center"/>
          </w:tcPr>
          <w:p w14:paraId="06F1FF0D" w14:textId="77777777" w:rsidR="00723072" w:rsidRPr="00DC53A3" w:rsidRDefault="00723072" w:rsidP="0002095B">
            <w:pPr>
              <w:spacing w:before="0" w:after="0"/>
              <w:jc w:val="center"/>
              <w:rPr>
                <w:sz w:val="22"/>
                <w:szCs w:val="18"/>
                <w:lang w:eastAsia="nb-NO"/>
              </w:rPr>
            </w:pPr>
          </w:p>
        </w:tc>
        <w:tc>
          <w:tcPr>
            <w:tcW w:w="1451" w:type="pct"/>
            <w:shd w:val="clear" w:color="auto" w:fill="EAEAEA"/>
            <w:vAlign w:val="center"/>
          </w:tcPr>
          <w:p w14:paraId="0CD24DB3" w14:textId="77777777" w:rsidR="00723072" w:rsidRPr="00DC53A3" w:rsidRDefault="00723072" w:rsidP="0002095B">
            <w:pPr>
              <w:spacing w:before="0" w:after="0"/>
              <w:rPr>
                <w:sz w:val="22"/>
                <w:szCs w:val="18"/>
                <w:lang w:eastAsia="nb-NO"/>
              </w:rPr>
            </w:pPr>
          </w:p>
        </w:tc>
      </w:tr>
    </w:tbl>
    <w:p w14:paraId="3F963239" w14:textId="54DB4582" w:rsidR="00B328D8" w:rsidRPr="00B328D8" w:rsidRDefault="00B328D8" w:rsidP="00BD177A">
      <w:pPr>
        <w:pStyle w:val="Brdtekst"/>
        <w:rPr>
          <w:szCs w:val="24"/>
        </w:rPr>
      </w:pPr>
    </w:p>
    <w:sectPr w:rsidR="00B328D8" w:rsidRPr="00B328D8" w:rsidSect="00E8069B">
      <w:headerReference w:type="even" r:id="rId16"/>
      <w:headerReference w:type="default" r:id="rId17"/>
      <w:footerReference w:type="even" r:id="rId18"/>
      <w:footerReference w:type="default" r:id="rId19"/>
      <w:headerReference w:type="first" r:id="rId20"/>
      <w:footerReference w:type="first" r:id="rId21"/>
      <w:pgSz w:w="11907" w:h="16840" w:code="9"/>
      <w:pgMar w:top="1361" w:right="1361" w:bottom="1361" w:left="987" w:header="680" w:footer="61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32259" w14:textId="77777777" w:rsidR="0019016F" w:rsidRDefault="0019016F" w:rsidP="00F1641F">
      <w:pPr>
        <w:spacing w:before="0" w:after="0"/>
      </w:pPr>
      <w:r>
        <w:separator/>
      </w:r>
    </w:p>
  </w:endnote>
  <w:endnote w:type="continuationSeparator" w:id="0">
    <w:p w14:paraId="5AB52D39" w14:textId="77777777" w:rsidR="0019016F" w:rsidRDefault="0019016F" w:rsidP="00F1641F">
      <w:pPr>
        <w:spacing w:before="0" w:after="0"/>
      </w:pPr>
      <w:r>
        <w:continuationSeparator/>
      </w:r>
    </w:p>
  </w:endnote>
  <w:endnote w:type="continuationNotice" w:id="1">
    <w:p w14:paraId="2ED35787" w14:textId="77777777" w:rsidR="0019016F" w:rsidRDefault="0019016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87844" w14:textId="77777777" w:rsidR="00E8069B" w:rsidRDefault="00E8069B">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9DCAC" w14:textId="56A48296" w:rsidR="00E34CD3" w:rsidRDefault="00E34CD3" w:rsidP="008720B7">
    <w:pPr>
      <w:pStyle w:val="Bunntekst"/>
      <w:pBdr>
        <w:top w:val="single" w:sz="4" w:space="1" w:color="auto"/>
      </w:pBdr>
      <w:tabs>
        <w:tab w:val="center" w:pos="4536"/>
        <w:tab w:val="right" w:pos="9072"/>
      </w:tabs>
    </w:pPr>
    <w:r>
      <w:tab/>
    </w:r>
    <w:r w:rsidRPr="006D57E7">
      <w:t xml:space="preserve">Side </w:t>
    </w:r>
    <w:r w:rsidRPr="006D57E7">
      <w:rPr>
        <w:bCs/>
      </w:rPr>
      <w:fldChar w:fldCharType="begin"/>
    </w:r>
    <w:r w:rsidRPr="006D57E7">
      <w:rPr>
        <w:bCs/>
      </w:rPr>
      <w:instrText>PAGE</w:instrText>
    </w:r>
    <w:r w:rsidRPr="006D57E7">
      <w:rPr>
        <w:bCs/>
      </w:rPr>
      <w:fldChar w:fldCharType="separate"/>
    </w:r>
    <w:r w:rsidR="00E8069B">
      <w:rPr>
        <w:bCs/>
        <w:noProof/>
      </w:rPr>
      <w:t>2</w:t>
    </w:r>
    <w:r w:rsidRPr="006D57E7">
      <w:rPr>
        <w:bCs/>
      </w:rPr>
      <w:fldChar w:fldCharType="end"/>
    </w:r>
    <w:r w:rsidRPr="006D57E7">
      <w:t xml:space="preserve"> av </w:t>
    </w:r>
    <w:r w:rsidRPr="006D57E7">
      <w:rPr>
        <w:bCs/>
      </w:rPr>
      <w:fldChar w:fldCharType="begin"/>
    </w:r>
    <w:r w:rsidRPr="006D57E7">
      <w:rPr>
        <w:bCs/>
      </w:rPr>
      <w:instrText>NUMPAGES</w:instrText>
    </w:r>
    <w:r w:rsidRPr="006D57E7">
      <w:rPr>
        <w:bCs/>
      </w:rPr>
      <w:fldChar w:fldCharType="separate"/>
    </w:r>
    <w:r w:rsidR="00E8069B">
      <w:rPr>
        <w:bCs/>
        <w:noProof/>
      </w:rPr>
      <w:t>16</w:t>
    </w:r>
    <w:r w:rsidRPr="006D57E7">
      <w:rPr>
        <w:bCs/>
      </w:rPr>
      <w:fldChar w:fldCharType="end"/>
    </w:r>
    <w:r>
      <w:tab/>
      <w:t>GRADERING</w:t>
    </w:r>
  </w:p>
  <w:p w14:paraId="53D3AC8B" w14:textId="77777777" w:rsidR="00E34CD3" w:rsidRPr="008720B7" w:rsidRDefault="00E34CD3" w:rsidP="008720B7">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55454" w14:textId="0E427CDF" w:rsidR="00E34CD3" w:rsidRDefault="00E34CD3" w:rsidP="00E8069B">
    <w:pPr>
      <w:pStyle w:val="Bunntekst"/>
      <w:tabs>
        <w:tab w:val="center" w:pos="3402"/>
        <w:tab w:val="right" w:pos="7088"/>
      </w:tabs>
    </w:pPr>
    <w:bookmarkStart w:id="87" w:name="_GoBack"/>
    <w:bookmarkEnd w:id="87"/>
    <w:r>
      <w:tab/>
    </w:r>
    <w:r w:rsidRPr="006D57E7">
      <w:t xml:space="preserve">Side </w:t>
    </w:r>
    <w:r w:rsidRPr="006D57E7">
      <w:rPr>
        <w:bCs/>
      </w:rPr>
      <w:fldChar w:fldCharType="begin"/>
    </w:r>
    <w:r w:rsidRPr="006D57E7">
      <w:rPr>
        <w:bCs/>
      </w:rPr>
      <w:instrText>PAGE</w:instrText>
    </w:r>
    <w:r w:rsidRPr="006D57E7">
      <w:rPr>
        <w:bCs/>
      </w:rPr>
      <w:fldChar w:fldCharType="separate"/>
    </w:r>
    <w:r w:rsidR="00E8069B">
      <w:rPr>
        <w:bCs/>
        <w:noProof/>
      </w:rPr>
      <w:t>1</w:t>
    </w:r>
    <w:r w:rsidRPr="006D57E7">
      <w:rPr>
        <w:bCs/>
      </w:rPr>
      <w:fldChar w:fldCharType="end"/>
    </w:r>
    <w:r w:rsidRPr="006D57E7">
      <w:t xml:space="preserve"> av </w:t>
    </w:r>
    <w:r w:rsidRPr="006D57E7">
      <w:rPr>
        <w:bCs/>
      </w:rPr>
      <w:fldChar w:fldCharType="begin"/>
    </w:r>
    <w:r w:rsidRPr="006D57E7">
      <w:rPr>
        <w:bCs/>
      </w:rPr>
      <w:instrText>NUMPAGES</w:instrText>
    </w:r>
    <w:r w:rsidRPr="006D57E7">
      <w:rPr>
        <w:bCs/>
      </w:rPr>
      <w:fldChar w:fldCharType="separate"/>
    </w:r>
    <w:r w:rsidR="00E8069B">
      <w:rPr>
        <w:bCs/>
        <w:noProof/>
      </w:rPr>
      <w:t>16</w:t>
    </w:r>
    <w:r w:rsidRPr="006D57E7">
      <w:rPr>
        <w:bCs/>
      </w:rPr>
      <w:fldChar w:fldCharType="end"/>
    </w:r>
    <w:r w:rsidR="00E8069B">
      <w:rPr>
        <w:bCs/>
      </w:rPr>
      <w:tab/>
    </w:r>
    <w:r>
      <w:tab/>
      <w:t>GRADERING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F5C7FB" w14:textId="77777777" w:rsidR="0019016F" w:rsidRDefault="0019016F" w:rsidP="00F1641F">
      <w:pPr>
        <w:spacing w:before="0" w:after="0"/>
      </w:pPr>
      <w:r>
        <w:separator/>
      </w:r>
    </w:p>
  </w:footnote>
  <w:footnote w:type="continuationSeparator" w:id="0">
    <w:p w14:paraId="0EDCF2B7" w14:textId="77777777" w:rsidR="0019016F" w:rsidRDefault="0019016F" w:rsidP="00F1641F">
      <w:pPr>
        <w:spacing w:before="0" w:after="0"/>
      </w:pPr>
      <w:r>
        <w:continuationSeparator/>
      </w:r>
    </w:p>
  </w:footnote>
  <w:footnote w:type="continuationNotice" w:id="1">
    <w:p w14:paraId="4557AF9E" w14:textId="77777777" w:rsidR="0019016F" w:rsidRDefault="0019016F">
      <w:pPr>
        <w:spacing w:before="0" w:after="0"/>
      </w:pPr>
    </w:p>
  </w:footnote>
  <w:footnote w:id="2">
    <w:p w14:paraId="4C1A7B6D" w14:textId="77777777" w:rsidR="00E34CD3" w:rsidRDefault="00E34CD3" w:rsidP="00F241CE">
      <w:pPr>
        <w:pStyle w:val="Fotnotetekst"/>
        <w:spacing w:before="0" w:after="0"/>
      </w:pPr>
      <w:r>
        <w:rPr>
          <w:rStyle w:val="Fotnotereferanse"/>
        </w:rPr>
        <w:footnoteRef/>
      </w:r>
      <w:r>
        <w:t xml:space="preserve"> Overføres til FL-ens underkapittel 7.1 sammen med </w:t>
      </w:r>
      <w:proofErr w:type="spellStart"/>
      <w:r>
        <w:t>hovedkostnadselementene</w:t>
      </w:r>
      <w:proofErr w:type="spellEnd"/>
      <w:r>
        <w:t xml:space="preserve"> i grunnkalkylen</w:t>
      </w:r>
    </w:p>
  </w:footnote>
  <w:footnote w:id="3">
    <w:p w14:paraId="0C8BC929" w14:textId="77777777" w:rsidR="00F46EB4" w:rsidRDefault="00F46EB4" w:rsidP="00E34CD3">
      <w:pPr>
        <w:pStyle w:val="Fotnotetekst"/>
      </w:pPr>
      <w:r>
        <w:rPr>
          <w:rStyle w:val="Fotnotereferanse"/>
        </w:rPr>
        <w:footnoteRef/>
      </w:r>
      <w:r>
        <w:t xml:space="preserve">  </w:t>
      </w:r>
      <w:r w:rsidRPr="00CD089D">
        <w:t>Beregnet merverdiavgift (</w:t>
      </w:r>
      <w:r>
        <w:t>mva.</w:t>
      </w:r>
      <w:r w:rsidRPr="00CD089D">
        <w:t>) av de enkelte rammer</w:t>
      </w:r>
    </w:p>
  </w:footnote>
  <w:footnote w:id="4">
    <w:p w14:paraId="4A9B5596" w14:textId="77777777" w:rsidR="00F46EB4" w:rsidRDefault="00F46EB4" w:rsidP="00E34CD3">
      <w:pPr>
        <w:pStyle w:val="Fotnotetekst"/>
      </w:pPr>
      <w:r>
        <w:rPr>
          <w:rStyle w:val="Fotnotereferanse"/>
        </w:rPr>
        <w:footnoteRef/>
      </w:r>
      <w:r>
        <w:t xml:space="preserve">  Kuttlisten trekkes i fra P85,</w:t>
      </w:r>
      <w:r w:rsidRPr="00F1285D">
        <w:t xml:space="preserve"> </w:t>
      </w:r>
      <w:r>
        <w:t xml:space="preserve">før fastsettelse av Kostnadsramme, </w:t>
      </w:r>
      <w:r w:rsidRPr="00F1285D">
        <w:t xml:space="preserve">gjøres </w:t>
      </w:r>
      <w:r>
        <w:t xml:space="preserve">normalt bare for kat </w:t>
      </w:r>
      <w:r w:rsidRPr="00F1285D">
        <w:t>1</w:t>
      </w:r>
      <w:r>
        <w:t>-</w:t>
      </w:r>
      <w:r w:rsidRPr="00F1285D">
        <w:t>prosjekter.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27244" w14:textId="77777777" w:rsidR="00E8069B" w:rsidRDefault="00E8069B">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756C3" w14:textId="6B050782" w:rsidR="00E34CD3" w:rsidRDefault="00E34CD3" w:rsidP="008720B7">
    <w:pPr>
      <w:pStyle w:val="Topptekst"/>
      <w:pBdr>
        <w:bottom w:val="single" w:sz="4" w:space="1" w:color="auto"/>
      </w:pBdr>
      <w:tabs>
        <w:tab w:val="right" w:pos="9185"/>
      </w:tabs>
    </w:pPr>
    <w:r>
      <w:t xml:space="preserve">Vedlegg E – </w:t>
    </w:r>
    <w:r w:rsidR="00E8069B">
      <w:t>SSD</w:t>
    </w:r>
    <w:r>
      <w:t xml:space="preserve"> «</w:t>
    </w:r>
    <w:proofErr w:type="spellStart"/>
    <w:r>
      <w:t>Pxxxx</w:t>
    </w:r>
    <w:proofErr w:type="spellEnd"/>
    <w:r>
      <w:t>»</w:t>
    </w:r>
    <w:r>
      <w:tab/>
      <w:t>GRADERING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36BE7" w14:textId="77777777" w:rsidR="00E8069B" w:rsidRDefault="00E8069B" w:rsidP="00E8069B">
    <w:pPr>
      <w:pStyle w:val="Topptekst"/>
      <w:tabs>
        <w:tab w:val="right" w:pos="6804"/>
      </w:tabs>
    </w:pPr>
    <w:r>
      <w:t>Versjon «</w:t>
    </w:r>
    <w:proofErr w:type="spellStart"/>
    <w:r>
      <w:t>x.x</w:t>
    </w:r>
    <w:proofErr w:type="spellEnd"/>
    <w:r>
      <w:t>» «</w:t>
    </w:r>
    <w:r w:rsidRPr="00D9794D">
      <w:rPr>
        <w:i/>
      </w:rPr>
      <w:t>Dato</w:t>
    </w:r>
    <w:r>
      <w:t>»</w:t>
    </w:r>
  </w:p>
  <w:p w14:paraId="60BCBDE5" w14:textId="50F1FEA4" w:rsidR="00E34CD3" w:rsidRDefault="00E8069B" w:rsidP="00E8069B">
    <w:pPr>
      <w:pStyle w:val="Topptekst"/>
      <w:tabs>
        <w:tab w:val="right" w:pos="9498"/>
      </w:tabs>
      <w:ind w:right="6747"/>
      <w:jc w:val="right"/>
    </w:pPr>
    <w:r>
      <w:tab/>
      <w:t>GRADERING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2AC2282"/>
    <w:lvl w:ilvl="0">
      <w:start w:val="1"/>
      <w:numFmt w:val="bullet"/>
      <w:pStyle w:val="Punktmerketliste"/>
      <w:lvlText w:val=""/>
      <w:lvlJc w:val="left"/>
      <w:pPr>
        <w:tabs>
          <w:tab w:val="num" w:pos="360"/>
        </w:tabs>
        <w:ind w:left="360" w:hanging="360"/>
      </w:pPr>
      <w:rPr>
        <w:rFonts w:ascii="Symbol" w:hAnsi="Symbol" w:hint="default"/>
      </w:rPr>
    </w:lvl>
  </w:abstractNum>
  <w:abstractNum w:abstractNumId="1">
    <w:nsid w:val="02883F33"/>
    <w:multiLevelType w:val="multilevel"/>
    <w:tmpl w:val="739A6192"/>
    <w:lvl w:ilvl="0">
      <w:start w:val="1"/>
      <w:numFmt w:val="decimal"/>
      <w:pStyle w:val="MMTopic1"/>
      <w:suff w:val="space"/>
      <w:lvlText w:val="%1"/>
      <w:lvlJc w:val="left"/>
      <w:rPr>
        <w:rFonts w:cs="Times New Roman"/>
      </w:rPr>
    </w:lvl>
    <w:lvl w:ilvl="1">
      <w:start w:val="1"/>
      <w:numFmt w:val="decimal"/>
      <w:pStyle w:val="MMTopic2"/>
      <w:suff w:val="space"/>
      <w:lvlText w:val="%1.%2"/>
      <w:lvlJc w:val="left"/>
      <w:rPr>
        <w:rFonts w:cs="Times New Roman"/>
      </w:rPr>
    </w:lvl>
    <w:lvl w:ilvl="2">
      <w:start w:val="1"/>
      <w:numFmt w:val="decimal"/>
      <w:pStyle w:val="MMTopic3"/>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0C5E22E5"/>
    <w:multiLevelType w:val="hybridMultilevel"/>
    <w:tmpl w:val="B326308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nsid w:val="13217A2A"/>
    <w:multiLevelType w:val="hybridMultilevel"/>
    <w:tmpl w:val="CCC8886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nsid w:val="17710A57"/>
    <w:multiLevelType w:val="hybridMultilevel"/>
    <w:tmpl w:val="4C6A0FF8"/>
    <w:lvl w:ilvl="0" w:tplc="0340103C">
      <w:start w:val="10"/>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nsid w:val="19CA0E09"/>
    <w:multiLevelType w:val="hybridMultilevel"/>
    <w:tmpl w:val="51F0BA28"/>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6">
    <w:nsid w:val="27756B14"/>
    <w:multiLevelType w:val="hybridMultilevel"/>
    <w:tmpl w:val="24289CD2"/>
    <w:lvl w:ilvl="0" w:tplc="47A4AAE2">
      <w:start w:val="1"/>
      <w:numFmt w:val="decimal"/>
      <w:pStyle w:val="BodyTextList"/>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83F3105"/>
    <w:multiLevelType w:val="hybridMultilevel"/>
    <w:tmpl w:val="9F062F6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nsid w:val="28B27C1A"/>
    <w:multiLevelType w:val="hybridMultilevel"/>
    <w:tmpl w:val="0D8C1EF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9">
    <w:nsid w:val="30C76E93"/>
    <w:multiLevelType w:val="hybridMultilevel"/>
    <w:tmpl w:val="6CA2189E"/>
    <w:lvl w:ilvl="0" w:tplc="D1FC3568">
      <w:start w:val="1"/>
      <w:numFmt w:val="bullet"/>
      <w:pStyle w:val="BodyTextBullet"/>
      <w:lvlText w:val=""/>
      <w:lvlJc w:val="left"/>
      <w:pPr>
        <w:tabs>
          <w:tab w:val="num" w:pos="360"/>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E350DD"/>
    <w:multiLevelType w:val="hybridMultilevel"/>
    <w:tmpl w:val="2182D362"/>
    <w:lvl w:ilvl="0" w:tplc="04140001">
      <w:start w:val="1"/>
      <w:numFmt w:val="bullet"/>
      <w:lvlText w:val=""/>
      <w:lvlJc w:val="left"/>
      <w:pPr>
        <w:tabs>
          <w:tab w:val="num" w:pos="1410"/>
        </w:tabs>
        <w:ind w:left="1410" w:hanging="705"/>
      </w:pPr>
      <w:rPr>
        <w:rFonts w:ascii="Symbol" w:hAnsi="Symbol" w:hint="default"/>
      </w:rPr>
    </w:lvl>
    <w:lvl w:ilvl="1" w:tplc="04140003">
      <w:start w:val="1"/>
      <w:numFmt w:val="bullet"/>
      <w:lvlText w:val="o"/>
      <w:lvlJc w:val="left"/>
      <w:pPr>
        <w:tabs>
          <w:tab w:val="num" w:pos="1785"/>
        </w:tabs>
        <w:ind w:left="1785" w:hanging="360"/>
      </w:pPr>
      <w:rPr>
        <w:rFonts w:ascii="Courier New" w:hAnsi="Courier New" w:hint="default"/>
      </w:rPr>
    </w:lvl>
    <w:lvl w:ilvl="2" w:tplc="04140005">
      <w:start w:val="1"/>
      <w:numFmt w:val="bullet"/>
      <w:lvlText w:val=""/>
      <w:lvlJc w:val="left"/>
      <w:pPr>
        <w:tabs>
          <w:tab w:val="num" w:pos="2505"/>
        </w:tabs>
        <w:ind w:left="2505" w:hanging="360"/>
      </w:pPr>
      <w:rPr>
        <w:rFonts w:ascii="Wingdings" w:hAnsi="Wingdings" w:hint="default"/>
      </w:rPr>
    </w:lvl>
    <w:lvl w:ilvl="3" w:tplc="04140001" w:tentative="1">
      <w:start w:val="1"/>
      <w:numFmt w:val="bullet"/>
      <w:lvlText w:val=""/>
      <w:lvlJc w:val="left"/>
      <w:pPr>
        <w:tabs>
          <w:tab w:val="num" w:pos="3225"/>
        </w:tabs>
        <w:ind w:left="3225" w:hanging="360"/>
      </w:pPr>
      <w:rPr>
        <w:rFonts w:ascii="Symbol" w:hAnsi="Symbol" w:hint="default"/>
      </w:rPr>
    </w:lvl>
    <w:lvl w:ilvl="4" w:tplc="04140003" w:tentative="1">
      <w:start w:val="1"/>
      <w:numFmt w:val="bullet"/>
      <w:lvlText w:val="o"/>
      <w:lvlJc w:val="left"/>
      <w:pPr>
        <w:tabs>
          <w:tab w:val="num" w:pos="3945"/>
        </w:tabs>
        <w:ind w:left="3945" w:hanging="360"/>
      </w:pPr>
      <w:rPr>
        <w:rFonts w:ascii="Courier New" w:hAnsi="Courier New" w:hint="default"/>
      </w:rPr>
    </w:lvl>
    <w:lvl w:ilvl="5" w:tplc="04140005" w:tentative="1">
      <w:start w:val="1"/>
      <w:numFmt w:val="bullet"/>
      <w:lvlText w:val=""/>
      <w:lvlJc w:val="left"/>
      <w:pPr>
        <w:tabs>
          <w:tab w:val="num" w:pos="4665"/>
        </w:tabs>
        <w:ind w:left="4665" w:hanging="360"/>
      </w:pPr>
      <w:rPr>
        <w:rFonts w:ascii="Wingdings" w:hAnsi="Wingdings" w:hint="default"/>
      </w:rPr>
    </w:lvl>
    <w:lvl w:ilvl="6" w:tplc="04140001" w:tentative="1">
      <w:start w:val="1"/>
      <w:numFmt w:val="bullet"/>
      <w:lvlText w:val=""/>
      <w:lvlJc w:val="left"/>
      <w:pPr>
        <w:tabs>
          <w:tab w:val="num" w:pos="5385"/>
        </w:tabs>
        <w:ind w:left="5385" w:hanging="360"/>
      </w:pPr>
      <w:rPr>
        <w:rFonts w:ascii="Symbol" w:hAnsi="Symbol" w:hint="default"/>
      </w:rPr>
    </w:lvl>
    <w:lvl w:ilvl="7" w:tplc="04140003" w:tentative="1">
      <w:start w:val="1"/>
      <w:numFmt w:val="bullet"/>
      <w:lvlText w:val="o"/>
      <w:lvlJc w:val="left"/>
      <w:pPr>
        <w:tabs>
          <w:tab w:val="num" w:pos="6105"/>
        </w:tabs>
        <w:ind w:left="6105" w:hanging="360"/>
      </w:pPr>
      <w:rPr>
        <w:rFonts w:ascii="Courier New" w:hAnsi="Courier New" w:hint="default"/>
      </w:rPr>
    </w:lvl>
    <w:lvl w:ilvl="8" w:tplc="04140005" w:tentative="1">
      <w:start w:val="1"/>
      <w:numFmt w:val="bullet"/>
      <w:lvlText w:val=""/>
      <w:lvlJc w:val="left"/>
      <w:pPr>
        <w:tabs>
          <w:tab w:val="num" w:pos="6825"/>
        </w:tabs>
        <w:ind w:left="6825" w:hanging="360"/>
      </w:pPr>
      <w:rPr>
        <w:rFonts w:ascii="Wingdings" w:hAnsi="Wingdings" w:hint="default"/>
      </w:rPr>
    </w:lvl>
  </w:abstractNum>
  <w:abstractNum w:abstractNumId="11">
    <w:nsid w:val="39F11B3F"/>
    <w:multiLevelType w:val="singleLevel"/>
    <w:tmpl w:val="23BE8E48"/>
    <w:name w:val="Callout Template"/>
    <w:lvl w:ilvl="0">
      <w:start w:val="1"/>
      <w:numFmt w:val="decimal"/>
      <w:suff w:val="space"/>
      <w:lvlText w:val="="/>
      <w:lvlJc w:val="left"/>
      <w:pPr>
        <w:ind w:left="200" w:hanging="200"/>
      </w:pPr>
      <w:rPr>
        <w:rFonts w:ascii="Webdings" w:hAnsi="Webdings" w:cs="Times New Roman"/>
        <w:sz w:val="16"/>
      </w:rPr>
    </w:lvl>
  </w:abstractNum>
  <w:abstractNum w:abstractNumId="12">
    <w:nsid w:val="3C356FB0"/>
    <w:multiLevelType w:val="hybridMultilevel"/>
    <w:tmpl w:val="20E4529E"/>
    <w:lvl w:ilvl="0" w:tplc="0414000F">
      <w:start w:val="1"/>
      <w:numFmt w:val="decimal"/>
      <w:lvlText w:val="%1."/>
      <w:lvlJc w:val="left"/>
      <w:pPr>
        <w:tabs>
          <w:tab w:val="num" w:pos="720"/>
        </w:tabs>
        <w:ind w:left="720" w:hanging="360"/>
      </w:pPr>
      <w:rPr>
        <w:rFonts w:cs="Times New Roman"/>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13">
    <w:nsid w:val="41C025CD"/>
    <w:multiLevelType w:val="multilevel"/>
    <w:tmpl w:val="5348454A"/>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42C53998"/>
    <w:multiLevelType w:val="hybridMultilevel"/>
    <w:tmpl w:val="1C426E82"/>
    <w:lvl w:ilvl="0" w:tplc="2606318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462B333B"/>
    <w:multiLevelType w:val="hybridMultilevel"/>
    <w:tmpl w:val="55F616F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6">
    <w:nsid w:val="4ABB234C"/>
    <w:multiLevelType w:val="hybridMultilevel"/>
    <w:tmpl w:val="7F1A9484"/>
    <w:lvl w:ilvl="0" w:tplc="F34C3AAE">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4BA113AE"/>
    <w:multiLevelType w:val="multilevel"/>
    <w:tmpl w:val="00000001"/>
    <w:name w:val="HTML-List1"/>
    <w:lvl w:ilvl="0">
      <w:start w:val="1"/>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8">
    <w:nsid w:val="4ED036CC"/>
    <w:multiLevelType w:val="hybridMultilevel"/>
    <w:tmpl w:val="FBE41E56"/>
    <w:lvl w:ilvl="0" w:tplc="38707E06">
      <w:start w:val="1"/>
      <w:numFmt w:val="bullet"/>
      <w:pStyle w:val="BodyTextSub-bullet"/>
      <w:lvlText w:val=""/>
      <w:lvlJc w:val="left"/>
      <w:pPr>
        <w:tabs>
          <w:tab w:val="num" w:pos="1380"/>
        </w:tabs>
        <w:ind w:left="1380" w:hanging="36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9">
    <w:nsid w:val="5A454CBC"/>
    <w:multiLevelType w:val="hybridMultilevel"/>
    <w:tmpl w:val="2690DFE6"/>
    <w:lvl w:ilvl="0" w:tplc="3FB216F2">
      <w:start w:val="1"/>
      <w:numFmt w:val="decimalZero"/>
      <w:pStyle w:val="Requirement"/>
      <w:lvlText w:val="(R 00%1)"/>
      <w:lvlJc w:val="left"/>
      <w:pPr>
        <w:tabs>
          <w:tab w:val="num" w:pos="2214"/>
        </w:tabs>
        <w:ind w:left="340" w:firstLine="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60892828"/>
    <w:multiLevelType w:val="multilevel"/>
    <w:tmpl w:val="88629DB6"/>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74FE75AF"/>
    <w:multiLevelType w:val="multilevel"/>
    <w:tmpl w:val="B85E6792"/>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779023DB"/>
    <w:multiLevelType w:val="multilevel"/>
    <w:tmpl w:val="85AC7A40"/>
    <w:lvl w:ilvl="0">
      <w:start w:val="1"/>
      <w:numFmt w:val="decimal"/>
      <w:pStyle w:val="Overskrift1"/>
      <w:lvlText w:val="%1"/>
      <w:lvlJc w:val="left"/>
      <w:pPr>
        <w:tabs>
          <w:tab w:val="num" w:pos="360"/>
        </w:tabs>
      </w:pPr>
      <w:rPr>
        <w:rFonts w:cs="Times New Roman" w:hint="default"/>
      </w:rPr>
    </w:lvl>
    <w:lvl w:ilvl="1">
      <w:start w:val="1"/>
      <w:numFmt w:val="decimal"/>
      <w:pStyle w:val="Overskrift2"/>
      <w:lvlText w:val="%1.%2"/>
      <w:lvlJc w:val="left"/>
      <w:pPr>
        <w:tabs>
          <w:tab w:val="num" w:pos="720"/>
        </w:tabs>
      </w:pPr>
      <w:rPr>
        <w:rFonts w:cs="Times New Roman" w:hint="default"/>
      </w:rPr>
    </w:lvl>
    <w:lvl w:ilvl="2">
      <w:start w:val="1"/>
      <w:numFmt w:val="decimal"/>
      <w:pStyle w:val="Overskrift3"/>
      <w:lvlText w:val="%1.%2.%3"/>
      <w:lvlJc w:val="left"/>
      <w:pPr>
        <w:tabs>
          <w:tab w:val="num" w:pos="1004"/>
        </w:tabs>
        <w:ind w:left="284"/>
      </w:pPr>
      <w:rPr>
        <w:rFonts w:cs="Times New Roman" w:hint="default"/>
      </w:rPr>
    </w:lvl>
    <w:lvl w:ilvl="3">
      <w:start w:val="1"/>
      <w:numFmt w:val="decimal"/>
      <w:pStyle w:val="Overskrift4"/>
      <w:lvlText w:val="%1.%2.%3.%4"/>
      <w:lvlJc w:val="left"/>
      <w:pPr>
        <w:tabs>
          <w:tab w:val="num" w:pos="1080"/>
        </w:tabs>
      </w:pPr>
      <w:rPr>
        <w:rFonts w:cs="Times New Roman" w:hint="default"/>
      </w:rPr>
    </w:lvl>
    <w:lvl w:ilvl="4">
      <w:start w:val="1"/>
      <w:numFmt w:val="decimal"/>
      <w:pStyle w:val="Overskrift5"/>
      <w:lvlText w:val="%1.%2.%3.%4.%5"/>
      <w:lvlJc w:val="left"/>
      <w:pPr>
        <w:tabs>
          <w:tab w:val="num" w:pos="1440"/>
        </w:tabs>
      </w:pPr>
      <w:rPr>
        <w:rFonts w:cs="Times New Roman" w:hint="default"/>
      </w:rPr>
    </w:lvl>
    <w:lvl w:ilvl="5">
      <w:start w:val="1"/>
      <w:numFmt w:val="decimal"/>
      <w:pStyle w:val="Overskrift6"/>
      <w:lvlText w:val="%1.%2.%3.%4.%5.%6"/>
      <w:lvlJc w:val="left"/>
      <w:pPr>
        <w:tabs>
          <w:tab w:val="num" w:pos="1440"/>
        </w:tabs>
      </w:pPr>
      <w:rPr>
        <w:rFonts w:cs="Times New Roman" w:hint="default"/>
      </w:rPr>
    </w:lvl>
    <w:lvl w:ilvl="6">
      <w:start w:val="1"/>
      <w:numFmt w:val="decimal"/>
      <w:lvlRestart w:val="0"/>
      <w:pStyle w:val="Overskrift7"/>
      <w:lvlText w:val="%1.%2.%3.%4.%5.%6.%7"/>
      <w:lvlJc w:val="left"/>
      <w:pPr>
        <w:tabs>
          <w:tab w:val="num" w:pos="1800"/>
        </w:tabs>
      </w:pPr>
      <w:rPr>
        <w:rFonts w:cs="Times New Roman" w:hint="default"/>
      </w:rPr>
    </w:lvl>
    <w:lvl w:ilvl="7">
      <w:start w:val="1"/>
      <w:numFmt w:val="upperLetter"/>
      <w:pStyle w:val="Overskrift8"/>
      <w:lvlText w:val="Vedlegg %8"/>
      <w:lvlJc w:val="left"/>
      <w:pPr>
        <w:tabs>
          <w:tab w:val="num" w:pos="1440"/>
        </w:tabs>
      </w:pPr>
      <w:rPr>
        <w:rFonts w:ascii="Arial" w:hAnsi="Arial" w:cs="Times New Roman" w:hint="default"/>
        <w:b/>
        <w:i w:val="0"/>
        <w:sz w:val="28"/>
      </w:rPr>
    </w:lvl>
    <w:lvl w:ilvl="8">
      <w:start w:val="1"/>
      <w:numFmt w:val="upperLetter"/>
      <w:pStyle w:val="Overskrift9"/>
      <w:lvlText w:val="Attachment %9"/>
      <w:lvlJc w:val="left"/>
      <w:pPr>
        <w:tabs>
          <w:tab w:val="num" w:pos="1800"/>
        </w:tabs>
      </w:pPr>
      <w:rPr>
        <w:rFonts w:ascii="Arial" w:hAnsi="Arial" w:cs="Times New Roman" w:hint="default"/>
        <w:b/>
        <w:i w:val="0"/>
        <w:sz w:val="28"/>
      </w:rPr>
    </w:lvl>
  </w:abstractNum>
  <w:num w:numId="1">
    <w:abstractNumId w:val="9"/>
  </w:num>
  <w:num w:numId="2">
    <w:abstractNumId w:val="22"/>
  </w:num>
  <w:num w:numId="3">
    <w:abstractNumId w:val="22"/>
  </w:num>
  <w:num w:numId="4">
    <w:abstractNumId w:val="22"/>
  </w:num>
  <w:num w:numId="5">
    <w:abstractNumId w:val="22"/>
  </w:num>
  <w:num w:numId="6">
    <w:abstractNumId w:val="22"/>
  </w:num>
  <w:num w:numId="7">
    <w:abstractNumId w:val="22"/>
  </w:num>
  <w:num w:numId="8">
    <w:abstractNumId w:val="22"/>
  </w:num>
  <w:num w:numId="9">
    <w:abstractNumId w:val="22"/>
  </w:num>
  <w:num w:numId="10">
    <w:abstractNumId w:val="22"/>
  </w:num>
  <w:num w:numId="11">
    <w:abstractNumId w:val="6"/>
  </w:num>
  <w:num w:numId="12">
    <w:abstractNumId w:val="18"/>
  </w:num>
  <w:num w:numId="13">
    <w:abstractNumId w:val="19"/>
  </w:num>
  <w:num w:numId="14">
    <w:abstractNumId w:val="1"/>
  </w:num>
  <w:num w:numId="15">
    <w:abstractNumId w:val="10"/>
  </w:num>
  <w:num w:numId="16">
    <w:abstractNumId w:val="0"/>
  </w:num>
  <w:num w:numId="17">
    <w:abstractNumId w:val="20"/>
  </w:num>
  <w:num w:numId="18">
    <w:abstractNumId w:val="21"/>
  </w:num>
  <w:num w:numId="19">
    <w:abstractNumId w:val="3"/>
  </w:num>
  <w:num w:numId="20">
    <w:abstractNumId w:val="8"/>
  </w:num>
  <w:num w:numId="21">
    <w:abstractNumId w:val="12"/>
  </w:num>
  <w:num w:numId="22">
    <w:abstractNumId w:val="5"/>
  </w:num>
  <w:num w:numId="23">
    <w:abstractNumId w:val="15"/>
  </w:num>
  <w:num w:numId="24">
    <w:abstractNumId w:val="2"/>
  </w:num>
  <w:num w:numId="25">
    <w:abstractNumId w:val="13"/>
  </w:num>
  <w:num w:numId="26">
    <w:abstractNumId w:val="16"/>
  </w:num>
  <w:num w:numId="27">
    <w:abstractNumId w:val="22"/>
  </w:num>
  <w:num w:numId="28">
    <w:abstractNumId w:val="4"/>
  </w:num>
  <w:num w:numId="29">
    <w:abstractNumId w:val="22"/>
  </w:num>
  <w:num w:numId="30">
    <w:abstractNumId w:val="22"/>
  </w:num>
  <w:num w:numId="31">
    <w:abstractNumId w:val="22"/>
  </w:num>
  <w:num w:numId="32">
    <w:abstractNumId w:val="7"/>
  </w:num>
  <w:num w:numId="33">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activeWritingStyle w:appName="MSWord" w:lang="nb-NO"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802"/>
    <w:rsid w:val="0000038D"/>
    <w:rsid w:val="0000092F"/>
    <w:rsid w:val="000028C0"/>
    <w:rsid w:val="0000353E"/>
    <w:rsid w:val="00004802"/>
    <w:rsid w:val="000057A4"/>
    <w:rsid w:val="000058AB"/>
    <w:rsid w:val="0000748D"/>
    <w:rsid w:val="00010F69"/>
    <w:rsid w:val="00015F09"/>
    <w:rsid w:val="00016260"/>
    <w:rsid w:val="0002095B"/>
    <w:rsid w:val="0002289B"/>
    <w:rsid w:val="000254B8"/>
    <w:rsid w:val="00026D1C"/>
    <w:rsid w:val="000273EB"/>
    <w:rsid w:val="00030419"/>
    <w:rsid w:val="00030C04"/>
    <w:rsid w:val="000353CE"/>
    <w:rsid w:val="00041CA6"/>
    <w:rsid w:val="00045CFE"/>
    <w:rsid w:val="000479AC"/>
    <w:rsid w:val="0005111F"/>
    <w:rsid w:val="00051802"/>
    <w:rsid w:val="00053560"/>
    <w:rsid w:val="000619E6"/>
    <w:rsid w:val="000626BB"/>
    <w:rsid w:val="0007222D"/>
    <w:rsid w:val="0007323A"/>
    <w:rsid w:val="00073C1C"/>
    <w:rsid w:val="00096E3B"/>
    <w:rsid w:val="00097784"/>
    <w:rsid w:val="000A2298"/>
    <w:rsid w:val="000A2F75"/>
    <w:rsid w:val="000A7986"/>
    <w:rsid w:val="000B4688"/>
    <w:rsid w:val="000B4DA9"/>
    <w:rsid w:val="000C304D"/>
    <w:rsid w:val="000D0CE1"/>
    <w:rsid w:val="000D1D83"/>
    <w:rsid w:val="000D2507"/>
    <w:rsid w:val="000D383F"/>
    <w:rsid w:val="000D45BA"/>
    <w:rsid w:val="000D6C55"/>
    <w:rsid w:val="000D6F16"/>
    <w:rsid w:val="000D7CB2"/>
    <w:rsid w:val="000E190F"/>
    <w:rsid w:val="000E25F7"/>
    <w:rsid w:val="000F489B"/>
    <w:rsid w:val="00101D6A"/>
    <w:rsid w:val="00102B92"/>
    <w:rsid w:val="00102D02"/>
    <w:rsid w:val="00103931"/>
    <w:rsid w:val="00107F4D"/>
    <w:rsid w:val="00110F0A"/>
    <w:rsid w:val="00111817"/>
    <w:rsid w:val="00112B3F"/>
    <w:rsid w:val="00112D2C"/>
    <w:rsid w:val="001137B7"/>
    <w:rsid w:val="0011424D"/>
    <w:rsid w:val="00117686"/>
    <w:rsid w:val="00127FA9"/>
    <w:rsid w:val="00132C58"/>
    <w:rsid w:val="0013370E"/>
    <w:rsid w:val="00134111"/>
    <w:rsid w:val="00134246"/>
    <w:rsid w:val="00140BBE"/>
    <w:rsid w:val="00140E04"/>
    <w:rsid w:val="001423BC"/>
    <w:rsid w:val="0014445C"/>
    <w:rsid w:val="001472AE"/>
    <w:rsid w:val="00147B75"/>
    <w:rsid w:val="0015108C"/>
    <w:rsid w:val="00152209"/>
    <w:rsid w:val="001545E7"/>
    <w:rsid w:val="001550DE"/>
    <w:rsid w:val="00155994"/>
    <w:rsid w:val="00156F29"/>
    <w:rsid w:val="0015727A"/>
    <w:rsid w:val="00161E30"/>
    <w:rsid w:val="00167964"/>
    <w:rsid w:val="00167D9C"/>
    <w:rsid w:val="00172D12"/>
    <w:rsid w:val="0017434A"/>
    <w:rsid w:val="0017574A"/>
    <w:rsid w:val="00176606"/>
    <w:rsid w:val="0018230D"/>
    <w:rsid w:val="00182D25"/>
    <w:rsid w:val="00183DAF"/>
    <w:rsid w:val="001842AD"/>
    <w:rsid w:val="001851DB"/>
    <w:rsid w:val="0019016F"/>
    <w:rsid w:val="00191BF9"/>
    <w:rsid w:val="0019363A"/>
    <w:rsid w:val="001A2114"/>
    <w:rsid w:val="001A3D6A"/>
    <w:rsid w:val="001A5FEB"/>
    <w:rsid w:val="001A7D1C"/>
    <w:rsid w:val="001B3C99"/>
    <w:rsid w:val="001B58C8"/>
    <w:rsid w:val="001B7B75"/>
    <w:rsid w:val="001C1C92"/>
    <w:rsid w:val="001D2D88"/>
    <w:rsid w:val="001D2F58"/>
    <w:rsid w:val="001E3B26"/>
    <w:rsid w:val="001E53BA"/>
    <w:rsid w:val="001F528A"/>
    <w:rsid w:val="001F56A3"/>
    <w:rsid w:val="001F5E75"/>
    <w:rsid w:val="0020016E"/>
    <w:rsid w:val="00202B17"/>
    <w:rsid w:val="00203F2D"/>
    <w:rsid w:val="00205257"/>
    <w:rsid w:val="002065EC"/>
    <w:rsid w:val="0020698B"/>
    <w:rsid w:val="00211EB2"/>
    <w:rsid w:val="002129F9"/>
    <w:rsid w:val="0021324A"/>
    <w:rsid w:val="002132A0"/>
    <w:rsid w:val="00215ED5"/>
    <w:rsid w:val="002171A8"/>
    <w:rsid w:val="002172C3"/>
    <w:rsid w:val="00224480"/>
    <w:rsid w:val="00224CA9"/>
    <w:rsid w:val="00230670"/>
    <w:rsid w:val="0023148A"/>
    <w:rsid w:val="002314B0"/>
    <w:rsid w:val="00234F52"/>
    <w:rsid w:val="00244307"/>
    <w:rsid w:val="002459AA"/>
    <w:rsid w:val="0024648B"/>
    <w:rsid w:val="00246702"/>
    <w:rsid w:val="00247DA3"/>
    <w:rsid w:val="00251281"/>
    <w:rsid w:val="002566BD"/>
    <w:rsid w:val="00256B17"/>
    <w:rsid w:val="00260818"/>
    <w:rsid w:val="00260B4E"/>
    <w:rsid w:val="0027581E"/>
    <w:rsid w:val="00276124"/>
    <w:rsid w:val="00276DCB"/>
    <w:rsid w:val="00282B19"/>
    <w:rsid w:val="002830B3"/>
    <w:rsid w:val="00286ADE"/>
    <w:rsid w:val="002933E2"/>
    <w:rsid w:val="00296EAE"/>
    <w:rsid w:val="00297D28"/>
    <w:rsid w:val="002B1907"/>
    <w:rsid w:val="002B2603"/>
    <w:rsid w:val="002B44AC"/>
    <w:rsid w:val="002B454F"/>
    <w:rsid w:val="002B4D47"/>
    <w:rsid w:val="002B6589"/>
    <w:rsid w:val="002B7935"/>
    <w:rsid w:val="002C0155"/>
    <w:rsid w:val="002C1A17"/>
    <w:rsid w:val="002C54E3"/>
    <w:rsid w:val="002C5A0B"/>
    <w:rsid w:val="002C7E97"/>
    <w:rsid w:val="002D3DC5"/>
    <w:rsid w:val="002E2FA4"/>
    <w:rsid w:val="002E4B6A"/>
    <w:rsid w:val="002E50F2"/>
    <w:rsid w:val="00301842"/>
    <w:rsid w:val="00303126"/>
    <w:rsid w:val="00305E66"/>
    <w:rsid w:val="00312298"/>
    <w:rsid w:val="00314C64"/>
    <w:rsid w:val="00320831"/>
    <w:rsid w:val="00320B40"/>
    <w:rsid w:val="00323A83"/>
    <w:rsid w:val="003241F1"/>
    <w:rsid w:val="00324201"/>
    <w:rsid w:val="003266BA"/>
    <w:rsid w:val="003320CC"/>
    <w:rsid w:val="003321CD"/>
    <w:rsid w:val="0033508B"/>
    <w:rsid w:val="003419F4"/>
    <w:rsid w:val="003433B2"/>
    <w:rsid w:val="0034556C"/>
    <w:rsid w:val="00346623"/>
    <w:rsid w:val="00347177"/>
    <w:rsid w:val="00347568"/>
    <w:rsid w:val="0034762E"/>
    <w:rsid w:val="0035040F"/>
    <w:rsid w:val="00350755"/>
    <w:rsid w:val="00351A8E"/>
    <w:rsid w:val="003522FB"/>
    <w:rsid w:val="003527D1"/>
    <w:rsid w:val="003532F3"/>
    <w:rsid w:val="003543BF"/>
    <w:rsid w:val="00354B83"/>
    <w:rsid w:val="00360983"/>
    <w:rsid w:val="0036138E"/>
    <w:rsid w:val="0036417A"/>
    <w:rsid w:val="0036534A"/>
    <w:rsid w:val="00370DA8"/>
    <w:rsid w:val="00372BBB"/>
    <w:rsid w:val="00373034"/>
    <w:rsid w:val="003806F0"/>
    <w:rsid w:val="0038073F"/>
    <w:rsid w:val="00381BEE"/>
    <w:rsid w:val="00382E08"/>
    <w:rsid w:val="00385F2B"/>
    <w:rsid w:val="00387CD0"/>
    <w:rsid w:val="00390D24"/>
    <w:rsid w:val="00391B95"/>
    <w:rsid w:val="00392E2B"/>
    <w:rsid w:val="00394F3B"/>
    <w:rsid w:val="003A3609"/>
    <w:rsid w:val="003B1C8B"/>
    <w:rsid w:val="003B25F1"/>
    <w:rsid w:val="003B396F"/>
    <w:rsid w:val="003B4222"/>
    <w:rsid w:val="003C0A45"/>
    <w:rsid w:val="003C5FBD"/>
    <w:rsid w:val="003C6276"/>
    <w:rsid w:val="003C6C88"/>
    <w:rsid w:val="003D15D8"/>
    <w:rsid w:val="003D18BD"/>
    <w:rsid w:val="003D230A"/>
    <w:rsid w:val="003D511E"/>
    <w:rsid w:val="003D7B06"/>
    <w:rsid w:val="003E035E"/>
    <w:rsid w:val="003E10D8"/>
    <w:rsid w:val="003E2A0A"/>
    <w:rsid w:val="003E57A8"/>
    <w:rsid w:val="003E6572"/>
    <w:rsid w:val="003E6CE0"/>
    <w:rsid w:val="003F1699"/>
    <w:rsid w:val="003F559E"/>
    <w:rsid w:val="00400952"/>
    <w:rsid w:val="00401291"/>
    <w:rsid w:val="00402F99"/>
    <w:rsid w:val="00404CA6"/>
    <w:rsid w:val="0041143D"/>
    <w:rsid w:val="00415878"/>
    <w:rsid w:val="00416D84"/>
    <w:rsid w:val="00417E37"/>
    <w:rsid w:val="00424F2A"/>
    <w:rsid w:val="00431ED2"/>
    <w:rsid w:val="00434C6A"/>
    <w:rsid w:val="00435B6F"/>
    <w:rsid w:val="004415F4"/>
    <w:rsid w:val="004426B9"/>
    <w:rsid w:val="0044408D"/>
    <w:rsid w:val="004441E0"/>
    <w:rsid w:val="0044476B"/>
    <w:rsid w:val="00450E2E"/>
    <w:rsid w:val="004531DE"/>
    <w:rsid w:val="0045410D"/>
    <w:rsid w:val="00454351"/>
    <w:rsid w:val="00457E76"/>
    <w:rsid w:val="004603F4"/>
    <w:rsid w:val="004620AF"/>
    <w:rsid w:val="00463E7D"/>
    <w:rsid w:val="00466DBE"/>
    <w:rsid w:val="004670B1"/>
    <w:rsid w:val="00467296"/>
    <w:rsid w:val="00467FEA"/>
    <w:rsid w:val="004701FF"/>
    <w:rsid w:val="00472604"/>
    <w:rsid w:val="00472674"/>
    <w:rsid w:val="00474775"/>
    <w:rsid w:val="00475AB3"/>
    <w:rsid w:val="00486490"/>
    <w:rsid w:val="00491E67"/>
    <w:rsid w:val="00495B22"/>
    <w:rsid w:val="004964D7"/>
    <w:rsid w:val="004A1E77"/>
    <w:rsid w:val="004A462C"/>
    <w:rsid w:val="004A4E10"/>
    <w:rsid w:val="004A68AD"/>
    <w:rsid w:val="004A72D1"/>
    <w:rsid w:val="004B1526"/>
    <w:rsid w:val="004B4399"/>
    <w:rsid w:val="004C01D7"/>
    <w:rsid w:val="004C765E"/>
    <w:rsid w:val="004C7BB2"/>
    <w:rsid w:val="004C7E1D"/>
    <w:rsid w:val="004D2923"/>
    <w:rsid w:val="004D3CB4"/>
    <w:rsid w:val="004E26F7"/>
    <w:rsid w:val="004E50D5"/>
    <w:rsid w:val="004E6E0D"/>
    <w:rsid w:val="004E71FF"/>
    <w:rsid w:val="004F0283"/>
    <w:rsid w:val="004F1485"/>
    <w:rsid w:val="004F5910"/>
    <w:rsid w:val="0050271E"/>
    <w:rsid w:val="005056B2"/>
    <w:rsid w:val="0050600F"/>
    <w:rsid w:val="005128DD"/>
    <w:rsid w:val="0051444F"/>
    <w:rsid w:val="00521391"/>
    <w:rsid w:val="005234E7"/>
    <w:rsid w:val="00524069"/>
    <w:rsid w:val="005271C4"/>
    <w:rsid w:val="00527D08"/>
    <w:rsid w:val="00531659"/>
    <w:rsid w:val="00531F06"/>
    <w:rsid w:val="005324C8"/>
    <w:rsid w:val="0053355C"/>
    <w:rsid w:val="005341D3"/>
    <w:rsid w:val="005366DC"/>
    <w:rsid w:val="00537B4C"/>
    <w:rsid w:val="00541236"/>
    <w:rsid w:val="00542B07"/>
    <w:rsid w:val="005442CD"/>
    <w:rsid w:val="0054493B"/>
    <w:rsid w:val="00544B24"/>
    <w:rsid w:val="00546D27"/>
    <w:rsid w:val="005511C2"/>
    <w:rsid w:val="00552031"/>
    <w:rsid w:val="00554DDB"/>
    <w:rsid w:val="00555C64"/>
    <w:rsid w:val="00557904"/>
    <w:rsid w:val="00562D5E"/>
    <w:rsid w:val="00564D91"/>
    <w:rsid w:val="0056638C"/>
    <w:rsid w:val="005670FB"/>
    <w:rsid w:val="005679E0"/>
    <w:rsid w:val="00567FBE"/>
    <w:rsid w:val="0057287C"/>
    <w:rsid w:val="00572941"/>
    <w:rsid w:val="0057492A"/>
    <w:rsid w:val="00576C95"/>
    <w:rsid w:val="00591C8E"/>
    <w:rsid w:val="005A31AD"/>
    <w:rsid w:val="005A486E"/>
    <w:rsid w:val="005A6642"/>
    <w:rsid w:val="005A6A73"/>
    <w:rsid w:val="005A7A3A"/>
    <w:rsid w:val="005B121D"/>
    <w:rsid w:val="005B1871"/>
    <w:rsid w:val="005B2539"/>
    <w:rsid w:val="005B5AC9"/>
    <w:rsid w:val="005B5CEB"/>
    <w:rsid w:val="005B7528"/>
    <w:rsid w:val="005C1C5B"/>
    <w:rsid w:val="005D237B"/>
    <w:rsid w:val="005D32E9"/>
    <w:rsid w:val="005D4366"/>
    <w:rsid w:val="005D709F"/>
    <w:rsid w:val="005D72B9"/>
    <w:rsid w:val="005F1E9F"/>
    <w:rsid w:val="005F44F9"/>
    <w:rsid w:val="005F62F3"/>
    <w:rsid w:val="005F7212"/>
    <w:rsid w:val="00600B9E"/>
    <w:rsid w:val="00601F89"/>
    <w:rsid w:val="00603C76"/>
    <w:rsid w:val="0060658A"/>
    <w:rsid w:val="006113E6"/>
    <w:rsid w:val="0061733F"/>
    <w:rsid w:val="00617FE6"/>
    <w:rsid w:val="00620ED5"/>
    <w:rsid w:val="00622EE9"/>
    <w:rsid w:val="0062454C"/>
    <w:rsid w:val="0062484A"/>
    <w:rsid w:val="00634B6A"/>
    <w:rsid w:val="006377C2"/>
    <w:rsid w:val="006438F4"/>
    <w:rsid w:val="00644F0E"/>
    <w:rsid w:val="00652F70"/>
    <w:rsid w:val="00653F37"/>
    <w:rsid w:val="00655BEB"/>
    <w:rsid w:val="00664547"/>
    <w:rsid w:val="00666913"/>
    <w:rsid w:val="00670C2D"/>
    <w:rsid w:val="0067254B"/>
    <w:rsid w:val="00673311"/>
    <w:rsid w:val="00673710"/>
    <w:rsid w:val="00674F4D"/>
    <w:rsid w:val="006760FE"/>
    <w:rsid w:val="00687EEC"/>
    <w:rsid w:val="00692CAA"/>
    <w:rsid w:val="006932E3"/>
    <w:rsid w:val="00693560"/>
    <w:rsid w:val="00696CB8"/>
    <w:rsid w:val="00696F70"/>
    <w:rsid w:val="006A1A2B"/>
    <w:rsid w:val="006A1E07"/>
    <w:rsid w:val="006A66C2"/>
    <w:rsid w:val="006B2211"/>
    <w:rsid w:val="006B2324"/>
    <w:rsid w:val="006B27B0"/>
    <w:rsid w:val="006C40AE"/>
    <w:rsid w:val="006D380A"/>
    <w:rsid w:val="006D57E7"/>
    <w:rsid w:val="006D7F0F"/>
    <w:rsid w:val="006E19B8"/>
    <w:rsid w:val="006E2264"/>
    <w:rsid w:val="006E2A0F"/>
    <w:rsid w:val="006E4BC6"/>
    <w:rsid w:val="006F61F4"/>
    <w:rsid w:val="006F717A"/>
    <w:rsid w:val="007013F3"/>
    <w:rsid w:val="007022CE"/>
    <w:rsid w:val="00704155"/>
    <w:rsid w:val="007044C7"/>
    <w:rsid w:val="00704BFF"/>
    <w:rsid w:val="007073DB"/>
    <w:rsid w:val="00707935"/>
    <w:rsid w:val="00707B12"/>
    <w:rsid w:val="0071030C"/>
    <w:rsid w:val="0071305D"/>
    <w:rsid w:val="007134DF"/>
    <w:rsid w:val="00713635"/>
    <w:rsid w:val="0071653F"/>
    <w:rsid w:val="00716FF3"/>
    <w:rsid w:val="007202DE"/>
    <w:rsid w:val="00722468"/>
    <w:rsid w:val="00723072"/>
    <w:rsid w:val="00725183"/>
    <w:rsid w:val="007263DD"/>
    <w:rsid w:val="00726AC5"/>
    <w:rsid w:val="00732EA6"/>
    <w:rsid w:val="00735149"/>
    <w:rsid w:val="007359F1"/>
    <w:rsid w:val="00736359"/>
    <w:rsid w:val="00737E1C"/>
    <w:rsid w:val="0074095D"/>
    <w:rsid w:val="00742F41"/>
    <w:rsid w:val="0075451E"/>
    <w:rsid w:val="00755714"/>
    <w:rsid w:val="007567BE"/>
    <w:rsid w:val="00756F15"/>
    <w:rsid w:val="007623C8"/>
    <w:rsid w:val="007633CA"/>
    <w:rsid w:val="007642AC"/>
    <w:rsid w:val="00765F0F"/>
    <w:rsid w:val="00776F18"/>
    <w:rsid w:val="0078020F"/>
    <w:rsid w:val="00782C4D"/>
    <w:rsid w:val="00783C06"/>
    <w:rsid w:val="007900ED"/>
    <w:rsid w:val="00791A41"/>
    <w:rsid w:val="00795EF6"/>
    <w:rsid w:val="007A5927"/>
    <w:rsid w:val="007A5B83"/>
    <w:rsid w:val="007B1D99"/>
    <w:rsid w:val="007B2C1D"/>
    <w:rsid w:val="007B5582"/>
    <w:rsid w:val="007B7717"/>
    <w:rsid w:val="007C0DFA"/>
    <w:rsid w:val="007C17E5"/>
    <w:rsid w:val="007C44BD"/>
    <w:rsid w:val="007C5980"/>
    <w:rsid w:val="007C5A15"/>
    <w:rsid w:val="007D217F"/>
    <w:rsid w:val="007D4CE1"/>
    <w:rsid w:val="007D7B96"/>
    <w:rsid w:val="007E1757"/>
    <w:rsid w:val="007E2E2F"/>
    <w:rsid w:val="007F026A"/>
    <w:rsid w:val="007F233B"/>
    <w:rsid w:val="007F3563"/>
    <w:rsid w:val="0080155A"/>
    <w:rsid w:val="00802B41"/>
    <w:rsid w:val="0080350D"/>
    <w:rsid w:val="00805788"/>
    <w:rsid w:val="00810257"/>
    <w:rsid w:val="00810E2F"/>
    <w:rsid w:val="008111C6"/>
    <w:rsid w:val="008126EB"/>
    <w:rsid w:val="00817411"/>
    <w:rsid w:val="00823576"/>
    <w:rsid w:val="00823F55"/>
    <w:rsid w:val="00823FED"/>
    <w:rsid w:val="00827523"/>
    <w:rsid w:val="00827802"/>
    <w:rsid w:val="0083275C"/>
    <w:rsid w:val="00834E1F"/>
    <w:rsid w:val="008400FD"/>
    <w:rsid w:val="008427C5"/>
    <w:rsid w:val="00843BD0"/>
    <w:rsid w:val="00845339"/>
    <w:rsid w:val="00847556"/>
    <w:rsid w:val="008501E0"/>
    <w:rsid w:val="00850352"/>
    <w:rsid w:val="0085087A"/>
    <w:rsid w:val="00851497"/>
    <w:rsid w:val="00852CB2"/>
    <w:rsid w:val="0085451E"/>
    <w:rsid w:val="0085546D"/>
    <w:rsid w:val="00857B71"/>
    <w:rsid w:val="00860EB3"/>
    <w:rsid w:val="00861713"/>
    <w:rsid w:val="00863DA9"/>
    <w:rsid w:val="008667DD"/>
    <w:rsid w:val="008712A0"/>
    <w:rsid w:val="008720B7"/>
    <w:rsid w:val="00874596"/>
    <w:rsid w:val="0087531A"/>
    <w:rsid w:val="00880164"/>
    <w:rsid w:val="0088025B"/>
    <w:rsid w:val="0088317F"/>
    <w:rsid w:val="0088741E"/>
    <w:rsid w:val="00891221"/>
    <w:rsid w:val="0089133F"/>
    <w:rsid w:val="00891E44"/>
    <w:rsid w:val="00893E06"/>
    <w:rsid w:val="00894CC6"/>
    <w:rsid w:val="00895ABD"/>
    <w:rsid w:val="00897D53"/>
    <w:rsid w:val="00897FA9"/>
    <w:rsid w:val="008A068B"/>
    <w:rsid w:val="008A0CAB"/>
    <w:rsid w:val="008A37AB"/>
    <w:rsid w:val="008A44D0"/>
    <w:rsid w:val="008B04F8"/>
    <w:rsid w:val="008B2F52"/>
    <w:rsid w:val="008C0662"/>
    <w:rsid w:val="008C36E0"/>
    <w:rsid w:val="008C3886"/>
    <w:rsid w:val="008C3F44"/>
    <w:rsid w:val="008C7152"/>
    <w:rsid w:val="008D1EE8"/>
    <w:rsid w:val="008D2DBF"/>
    <w:rsid w:val="008D3B84"/>
    <w:rsid w:val="008D46E5"/>
    <w:rsid w:val="008D4D55"/>
    <w:rsid w:val="008D7548"/>
    <w:rsid w:val="008D7A0F"/>
    <w:rsid w:val="008E105B"/>
    <w:rsid w:val="008E1929"/>
    <w:rsid w:val="008E1F03"/>
    <w:rsid w:val="008E4173"/>
    <w:rsid w:val="008E6A92"/>
    <w:rsid w:val="008F128D"/>
    <w:rsid w:val="008F2F7A"/>
    <w:rsid w:val="008F31DF"/>
    <w:rsid w:val="0090063C"/>
    <w:rsid w:val="0090269A"/>
    <w:rsid w:val="009029EB"/>
    <w:rsid w:val="00905B56"/>
    <w:rsid w:val="00905D7B"/>
    <w:rsid w:val="0090616F"/>
    <w:rsid w:val="009070F8"/>
    <w:rsid w:val="00907C99"/>
    <w:rsid w:val="00911C4C"/>
    <w:rsid w:val="0091433F"/>
    <w:rsid w:val="0091765B"/>
    <w:rsid w:val="00917734"/>
    <w:rsid w:val="009261BF"/>
    <w:rsid w:val="00931A64"/>
    <w:rsid w:val="009339C9"/>
    <w:rsid w:val="009450EA"/>
    <w:rsid w:val="009472D0"/>
    <w:rsid w:val="00947D5C"/>
    <w:rsid w:val="0095524F"/>
    <w:rsid w:val="0096347B"/>
    <w:rsid w:val="00970014"/>
    <w:rsid w:val="009703A4"/>
    <w:rsid w:val="00972F94"/>
    <w:rsid w:val="00973CDA"/>
    <w:rsid w:val="00975AE6"/>
    <w:rsid w:val="00976080"/>
    <w:rsid w:val="00976122"/>
    <w:rsid w:val="00983B15"/>
    <w:rsid w:val="00985155"/>
    <w:rsid w:val="00985485"/>
    <w:rsid w:val="00992718"/>
    <w:rsid w:val="00994EDA"/>
    <w:rsid w:val="00995B10"/>
    <w:rsid w:val="0099670F"/>
    <w:rsid w:val="009A0D45"/>
    <w:rsid w:val="009A36DC"/>
    <w:rsid w:val="009A5ECE"/>
    <w:rsid w:val="009A7C39"/>
    <w:rsid w:val="009B1434"/>
    <w:rsid w:val="009B1A0D"/>
    <w:rsid w:val="009B3A1B"/>
    <w:rsid w:val="009B61CD"/>
    <w:rsid w:val="009C4F05"/>
    <w:rsid w:val="009C6501"/>
    <w:rsid w:val="009C6E61"/>
    <w:rsid w:val="009C75BA"/>
    <w:rsid w:val="009D6D94"/>
    <w:rsid w:val="009E06B8"/>
    <w:rsid w:val="009E075C"/>
    <w:rsid w:val="009E37CE"/>
    <w:rsid w:val="009E3A3D"/>
    <w:rsid w:val="009E646D"/>
    <w:rsid w:val="009F0FE1"/>
    <w:rsid w:val="009F1174"/>
    <w:rsid w:val="009F534D"/>
    <w:rsid w:val="009F5C42"/>
    <w:rsid w:val="009F7770"/>
    <w:rsid w:val="00A00CB0"/>
    <w:rsid w:val="00A03C14"/>
    <w:rsid w:val="00A05AF4"/>
    <w:rsid w:val="00A0698E"/>
    <w:rsid w:val="00A1120B"/>
    <w:rsid w:val="00A11DF0"/>
    <w:rsid w:val="00A142E0"/>
    <w:rsid w:val="00A15CD7"/>
    <w:rsid w:val="00A20DDA"/>
    <w:rsid w:val="00A22564"/>
    <w:rsid w:val="00A23E95"/>
    <w:rsid w:val="00A244AF"/>
    <w:rsid w:val="00A31058"/>
    <w:rsid w:val="00A313B1"/>
    <w:rsid w:val="00A324E8"/>
    <w:rsid w:val="00A374CB"/>
    <w:rsid w:val="00A429FC"/>
    <w:rsid w:val="00A42A28"/>
    <w:rsid w:val="00A45979"/>
    <w:rsid w:val="00A45FA1"/>
    <w:rsid w:val="00A5017E"/>
    <w:rsid w:val="00A51584"/>
    <w:rsid w:val="00A542C5"/>
    <w:rsid w:val="00A606D2"/>
    <w:rsid w:val="00A6115F"/>
    <w:rsid w:val="00A614AA"/>
    <w:rsid w:val="00A63A83"/>
    <w:rsid w:val="00A65F2C"/>
    <w:rsid w:val="00A7106F"/>
    <w:rsid w:val="00A74903"/>
    <w:rsid w:val="00A751CD"/>
    <w:rsid w:val="00A77582"/>
    <w:rsid w:val="00A80894"/>
    <w:rsid w:val="00A809EF"/>
    <w:rsid w:val="00A81C07"/>
    <w:rsid w:val="00A83961"/>
    <w:rsid w:val="00A84243"/>
    <w:rsid w:val="00A84594"/>
    <w:rsid w:val="00A86595"/>
    <w:rsid w:val="00A919DE"/>
    <w:rsid w:val="00A9311C"/>
    <w:rsid w:val="00A938E8"/>
    <w:rsid w:val="00A948CA"/>
    <w:rsid w:val="00A96DC3"/>
    <w:rsid w:val="00AA3D38"/>
    <w:rsid w:val="00AA4DA0"/>
    <w:rsid w:val="00AB0C05"/>
    <w:rsid w:val="00AB0C4C"/>
    <w:rsid w:val="00AB2998"/>
    <w:rsid w:val="00AB4AAC"/>
    <w:rsid w:val="00AB7491"/>
    <w:rsid w:val="00AC6AAF"/>
    <w:rsid w:val="00AD0A39"/>
    <w:rsid w:val="00AD2640"/>
    <w:rsid w:val="00AD4DBF"/>
    <w:rsid w:val="00AD6269"/>
    <w:rsid w:val="00AE1FC9"/>
    <w:rsid w:val="00AE2490"/>
    <w:rsid w:val="00AE6721"/>
    <w:rsid w:val="00AE7CE2"/>
    <w:rsid w:val="00AF6DF1"/>
    <w:rsid w:val="00AF74C7"/>
    <w:rsid w:val="00AF7851"/>
    <w:rsid w:val="00B017C1"/>
    <w:rsid w:val="00B02FC6"/>
    <w:rsid w:val="00B03F2B"/>
    <w:rsid w:val="00B04CCE"/>
    <w:rsid w:val="00B07C37"/>
    <w:rsid w:val="00B07D3E"/>
    <w:rsid w:val="00B10028"/>
    <w:rsid w:val="00B10C34"/>
    <w:rsid w:val="00B12946"/>
    <w:rsid w:val="00B15A8C"/>
    <w:rsid w:val="00B171D9"/>
    <w:rsid w:val="00B20669"/>
    <w:rsid w:val="00B21BF8"/>
    <w:rsid w:val="00B22CE0"/>
    <w:rsid w:val="00B253B8"/>
    <w:rsid w:val="00B27491"/>
    <w:rsid w:val="00B30C29"/>
    <w:rsid w:val="00B31993"/>
    <w:rsid w:val="00B328D8"/>
    <w:rsid w:val="00B33845"/>
    <w:rsid w:val="00B3398C"/>
    <w:rsid w:val="00B34C64"/>
    <w:rsid w:val="00B354DD"/>
    <w:rsid w:val="00B3679D"/>
    <w:rsid w:val="00B407B6"/>
    <w:rsid w:val="00B4426A"/>
    <w:rsid w:val="00B568F7"/>
    <w:rsid w:val="00B57F38"/>
    <w:rsid w:val="00B6719B"/>
    <w:rsid w:val="00B70176"/>
    <w:rsid w:val="00B710A7"/>
    <w:rsid w:val="00B71445"/>
    <w:rsid w:val="00B71C40"/>
    <w:rsid w:val="00B71F2F"/>
    <w:rsid w:val="00B7565D"/>
    <w:rsid w:val="00B80CFA"/>
    <w:rsid w:val="00B863B4"/>
    <w:rsid w:val="00B86B90"/>
    <w:rsid w:val="00B86D06"/>
    <w:rsid w:val="00B95566"/>
    <w:rsid w:val="00B978F4"/>
    <w:rsid w:val="00B97C3A"/>
    <w:rsid w:val="00BA1B47"/>
    <w:rsid w:val="00BA2C8C"/>
    <w:rsid w:val="00BA3CAA"/>
    <w:rsid w:val="00BA483C"/>
    <w:rsid w:val="00BB093C"/>
    <w:rsid w:val="00BB2066"/>
    <w:rsid w:val="00BB6AC2"/>
    <w:rsid w:val="00BB7603"/>
    <w:rsid w:val="00BB7B19"/>
    <w:rsid w:val="00BC16C8"/>
    <w:rsid w:val="00BC5598"/>
    <w:rsid w:val="00BC5D1C"/>
    <w:rsid w:val="00BD177A"/>
    <w:rsid w:val="00BD1D35"/>
    <w:rsid w:val="00BD2ACC"/>
    <w:rsid w:val="00BD5178"/>
    <w:rsid w:val="00BD601D"/>
    <w:rsid w:val="00BD660E"/>
    <w:rsid w:val="00BD7245"/>
    <w:rsid w:val="00BE2C4C"/>
    <w:rsid w:val="00BE3F74"/>
    <w:rsid w:val="00BE4B30"/>
    <w:rsid w:val="00BE690B"/>
    <w:rsid w:val="00BF1D13"/>
    <w:rsid w:val="00BF6EE1"/>
    <w:rsid w:val="00C00F8C"/>
    <w:rsid w:val="00C01644"/>
    <w:rsid w:val="00C05710"/>
    <w:rsid w:val="00C07C59"/>
    <w:rsid w:val="00C10D69"/>
    <w:rsid w:val="00C111A5"/>
    <w:rsid w:val="00C15880"/>
    <w:rsid w:val="00C15E8B"/>
    <w:rsid w:val="00C210B1"/>
    <w:rsid w:val="00C21B18"/>
    <w:rsid w:val="00C30047"/>
    <w:rsid w:val="00C31C0C"/>
    <w:rsid w:val="00C3254C"/>
    <w:rsid w:val="00C32A33"/>
    <w:rsid w:val="00C3505F"/>
    <w:rsid w:val="00C3553C"/>
    <w:rsid w:val="00C42E40"/>
    <w:rsid w:val="00C541F1"/>
    <w:rsid w:val="00C56FF7"/>
    <w:rsid w:val="00C61E5A"/>
    <w:rsid w:val="00C62C48"/>
    <w:rsid w:val="00C65A37"/>
    <w:rsid w:val="00C65AD1"/>
    <w:rsid w:val="00C707A0"/>
    <w:rsid w:val="00C770F0"/>
    <w:rsid w:val="00C80734"/>
    <w:rsid w:val="00C84176"/>
    <w:rsid w:val="00C937B0"/>
    <w:rsid w:val="00C94AC9"/>
    <w:rsid w:val="00C94C22"/>
    <w:rsid w:val="00C9546F"/>
    <w:rsid w:val="00C96270"/>
    <w:rsid w:val="00CA0211"/>
    <w:rsid w:val="00CA1F7C"/>
    <w:rsid w:val="00CA56C6"/>
    <w:rsid w:val="00CA74F0"/>
    <w:rsid w:val="00CA7ED3"/>
    <w:rsid w:val="00CB1424"/>
    <w:rsid w:val="00CB302F"/>
    <w:rsid w:val="00CB3E73"/>
    <w:rsid w:val="00CB4269"/>
    <w:rsid w:val="00CB65B3"/>
    <w:rsid w:val="00CB6AC5"/>
    <w:rsid w:val="00CC17BA"/>
    <w:rsid w:val="00CC5BF8"/>
    <w:rsid w:val="00CD0525"/>
    <w:rsid w:val="00CD089D"/>
    <w:rsid w:val="00CD27D1"/>
    <w:rsid w:val="00CD40A2"/>
    <w:rsid w:val="00CD523A"/>
    <w:rsid w:val="00CD5F16"/>
    <w:rsid w:val="00CD655B"/>
    <w:rsid w:val="00CD7CE4"/>
    <w:rsid w:val="00CE11A9"/>
    <w:rsid w:val="00CE4DD4"/>
    <w:rsid w:val="00CE7CC7"/>
    <w:rsid w:val="00CF11C3"/>
    <w:rsid w:val="00CF14DA"/>
    <w:rsid w:val="00D1406F"/>
    <w:rsid w:val="00D1744C"/>
    <w:rsid w:val="00D20FE1"/>
    <w:rsid w:val="00D212BC"/>
    <w:rsid w:val="00D22FFF"/>
    <w:rsid w:val="00D23746"/>
    <w:rsid w:val="00D244DE"/>
    <w:rsid w:val="00D26A0A"/>
    <w:rsid w:val="00D26AE6"/>
    <w:rsid w:val="00D34103"/>
    <w:rsid w:val="00D37240"/>
    <w:rsid w:val="00D37E60"/>
    <w:rsid w:val="00D43847"/>
    <w:rsid w:val="00D4410A"/>
    <w:rsid w:val="00D446A7"/>
    <w:rsid w:val="00D460D5"/>
    <w:rsid w:val="00D462B7"/>
    <w:rsid w:val="00D47859"/>
    <w:rsid w:val="00D53064"/>
    <w:rsid w:val="00D54A4C"/>
    <w:rsid w:val="00D60100"/>
    <w:rsid w:val="00D601DA"/>
    <w:rsid w:val="00D61A65"/>
    <w:rsid w:val="00D65311"/>
    <w:rsid w:val="00D655B8"/>
    <w:rsid w:val="00D65B69"/>
    <w:rsid w:val="00D72142"/>
    <w:rsid w:val="00D74F4B"/>
    <w:rsid w:val="00D76A93"/>
    <w:rsid w:val="00D81D25"/>
    <w:rsid w:val="00D820C5"/>
    <w:rsid w:val="00D83439"/>
    <w:rsid w:val="00D8521E"/>
    <w:rsid w:val="00D85C94"/>
    <w:rsid w:val="00D94818"/>
    <w:rsid w:val="00D9794D"/>
    <w:rsid w:val="00DA0C64"/>
    <w:rsid w:val="00DA2384"/>
    <w:rsid w:val="00DA25B6"/>
    <w:rsid w:val="00DA2DC0"/>
    <w:rsid w:val="00DB1275"/>
    <w:rsid w:val="00DB1742"/>
    <w:rsid w:val="00DB2E6C"/>
    <w:rsid w:val="00DB5D1A"/>
    <w:rsid w:val="00DB762A"/>
    <w:rsid w:val="00DC17DF"/>
    <w:rsid w:val="00DC4C42"/>
    <w:rsid w:val="00DC53A3"/>
    <w:rsid w:val="00DC5B61"/>
    <w:rsid w:val="00DC6AC1"/>
    <w:rsid w:val="00DD09C7"/>
    <w:rsid w:val="00DD0D9D"/>
    <w:rsid w:val="00DD3AFD"/>
    <w:rsid w:val="00DD46BF"/>
    <w:rsid w:val="00DD7545"/>
    <w:rsid w:val="00DE1339"/>
    <w:rsid w:val="00DE540D"/>
    <w:rsid w:val="00DE7600"/>
    <w:rsid w:val="00DE7F63"/>
    <w:rsid w:val="00DF0279"/>
    <w:rsid w:val="00DF2ABA"/>
    <w:rsid w:val="00DF54F8"/>
    <w:rsid w:val="00DF631A"/>
    <w:rsid w:val="00E02762"/>
    <w:rsid w:val="00E02D2E"/>
    <w:rsid w:val="00E02EAA"/>
    <w:rsid w:val="00E04AF4"/>
    <w:rsid w:val="00E06383"/>
    <w:rsid w:val="00E07C05"/>
    <w:rsid w:val="00E1150E"/>
    <w:rsid w:val="00E129EF"/>
    <w:rsid w:val="00E1442D"/>
    <w:rsid w:val="00E169C0"/>
    <w:rsid w:val="00E16FE3"/>
    <w:rsid w:val="00E219A7"/>
    <w:rsid w:val="00E21F97"/>
    <w:rsid w:val="00E27951"/>
    <w:rsid w:val="00E31009"/>
    <w:rsid w:val="00E33D46"/>
    <w:rsid w:val="00E34053"/>
    <w:rsid w:val="00E34CD3"/>
    <w:rsid w:val="00E3532D"/>
    <w:rsid w:val="00E40659"/>
    <w:rsid w:val="00E46772"/>
    <w:rsid w:val="00E56D68"/>
    <w:rsid w:val="00E61ADB"/>
    <w:rsid w:val="00E66FB2"/>
    <w:rsid w:val="00E67A91"/>
    <w:rsid w:val="00E70B18"/>
    <w:rsid w:val="00E730DE"/>
    <w:rsid w:val="00E77DA0"/>
    <w:rsid w:val="00E80064"/>
    <w:rsid w:val="00E8069B"/>
    <w:rsid w:val="00E832BE"/>
    <w:rsid w:val="00E84991"/>
    <w:rsid w:val="00E90B83"/>
    <w:rsid w:val="00EA1058"/>
    <w:rsid w:val="00EA10C3"/>
    <w:rsid w:val="00EA4BB1"/>
    <w:rsid w:val="00EA511A"/>
    <w:rsid w:val="00EA5763"/>
    <w:rsid w:val="00EA7256"/>
    <w:rsid w:val="00EB0ED1"/>
    <w:rsid w:val="00EB1440"/>
    <w:rsid w:val="00EB1D0C"/>
    <w:rsid w:val="00EB2D03"/>
    <w:rsid w:val="00EB667C"/>
    <w:rsid w:val="00EB6722"/>
    <w:rsid w:val="00EB72EA"/>
    <w:rsid w:val="00EB7CC3"/>
    <w:rsid w:val="00EC1447"/>
    <w:rsid w:val="00EC1E9A"/>
    <w:rsid w:val="00EC337E"/>
    <w:rsid w:val="00EC36AD"/>
    <w:rsid w:val="00EC5D18"/>
    <w:rsid w:val="00ED01F2"/>
    <w:rsid w:val="00ED15AD"/>
    <w:rsid w:val="00ED1797"/>
    <w:rsid w:val="00ED3AA9"/>
    <w:rsid w:val="00ED45EC"/>
    <w:rsid w:val="00ED5D2D"/>
    <w:rsid w:val="00ED6835"/>
    <w:rsid w:val="00EE3DDC"/>
    <w:rsid w:val="00EE5C84"/>
    <w:rsid w:val="00EE75DB"/>
    <w:rsid w:val="00EF08E3"/>
    <w:rsid w:val="00EF0D04"/>
    <w:rsid w:val="00EF47BC"/>
    <w:rsid w:val="00EF5011"/>
    <w:rsid w:val="00EF6CEF"/>
    <w:rsid w:val="00EF721F"/>
    <w:rsid w:val="00EF78A1"/>
    <w:rsid w:val="00F00F6D"/>
    <w:rsid w:val="00F02E0E"/>
    <w:rsid w:val="00F038F9"/>
    <w:rsid w:val="00F05892"/>
    <w:rsid w:val="00F132B7"/>
    <w:rsid w:val="00F1486E"/>
    <w:rsid w:val="00F1641F"/>
    <w:rsid w:val="00F20714"/>
    <w:rsid w:val="00F2364D"/>
    <w:rsid w:val="00F241CE"/>
    <w:rsid w:val="00F24B39"/>
    <w:rsid w:val="00F2706A"/>
    <w:rsid w:val="00F2756E"/>
    <w:rsid w:val="00F27B42"/>
    <w:rsid w:val="00F30EFC"/>
    <w:rsid w:val="00F31C2A"/>
    <w:rsid w:val="00F3225A"/>
    <w:rsid w:val="00F34019"/>
    <w:rsid w:val="00F34B49"/>
    <w:rsid w:val="00F44FC3"/>
    <w:rsid w:val="00F4534C"/>
    <w:rsid w:val="00F46968"/>
    <w:rsid w:val="00F46EB4"/>
    <w:rsid w:val="00F50B2C"/>
    <w:rsid w:val="00F5287E"/>
    <w:rsid w:val="00F539B2"/>
    <w:rsid w:val="00F544EA"/>
    <w:rsid w:val="00F54A0B"/>
    <w:rsid w:val="00F55C50"/>
    <w:rsid w:val="00F57442"/>
    <w:rsid w:val="00F57C4C"/>
    <w:rsid w:val="00F60A33"/>
    <w:rsid w:val="00F648DE"/>
    <w:rsid w:val="00F6609A"/>
    <w:rsid w:val="00F71B7E"/>
    <w:rsid w:val="00F75EB4"/>
    <w:rsid w:val="00F7644B"/>
    <w:rsid w:val="00F767BB"/>
    <w:rsid w:val="00F80D3B"/>
    <w:rsid w:val="00F8180E"/>
    <w:rsid w:val="00F86DB6"/>
    <w:rsid w:val="00F91A3C"/>
    <w:rsid w:val="00F95582"/>
    <w:rsid w:val="00F9699B"/>
    <w:rsid w:val="00F96A23"/>
    <w:rsid w:val="00FA60B1"/>
    <w:rsid w:val="00FA621C"/>
    <w:rsid w:val="00FA69C8"/>
    <w:rsid w:val="00FA7B50"/>
    <w:rsid w:val="00FB15BB"/>
    <w:rsid w:val="00FB44AD"/>
    <w:rsid w:val="00FB7EED"/>
    <w:rsid w:val="00FC271D"/>
    <w:rsid w:val="00FC2C15"/>
    <w:rsid w:val="00FC30AE"/>
    <w:rsid w:val="00FC4338"/>
    <w:rsid w:val="00FC7585"/>
    <w:rsid w:val="00FD1208"/>
    <w:rsid w:val="00FD6A7A"/>
    <w:rsid w:val="00FD710E"/>
    <w:rsid w:val="00FE056A"/>
    <w:rsid w:val="00FE1863"/>
    <w:rsid w:val="00FE6D3A"/>
    <w:rsid w:val="00FF0713"/>
    <w:rsid w:val="00FF430A"/>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2BB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uiPriority="99" w:qFormat="1"/>
    <w:lsdException w:name="footnote reference"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uiPriority="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589"/>
    <w:pPr>
      <w:spacing w:before="60" w:after="60"/>
    </w:pPr>
    <w:rPr>
      <w:sz w:val="24"/>
      <w:lang w:eastAsia="en-US"/>
    </w:rPr>
  </w:style>
  <w:style w:type="paragraph" w:styleId="Overskrift1">
    <w:name w:val="heading 1"/>
    <w:basedOn w:val="Brdtekst"/>
    <w:next w:val="Normal"/>
    <w:link w:val="Overskrift1Tegn"/>
    <w:qFormat/>
    <w:rsid w:val="004C765E"/>
    <w:pPr>
      <w:keepNext/>
      <w:keepLines/>
      <w:pageBreakBefore/>
      <w:numPr>
        <w:numId w:val="10"/>
      </w:numPr>
      <w:tabs>
        <w:tab w:val="clear" w:pos="360"/>
        <w:tab w:val="left" w:pos="851"/>
      </w:tabs>
      <w:spacing w:before="360"/>
      <w:ind w:left="851" w:hanging="851"/>
      <w:outlineLvl w:val="0"/>
    </w:pPr>
    <w:rPr>
      <w:rFonts w:ascii="Arial" w:hAnsi="Arial"/>
      <w:b/>
      <w:bCs/>
      <w:color w:val="0033CC"/>
      <w:sz w:val="28"/>
      <w:szCs w:val="32"/>
    </w:rPr>
  </w:style>
  <w:style w:type="paragraph" w:styleId="Overskrift2">
    <w:name w:val="heading 2"/>
    <w:basedOn w:val="Overskrift1"/>
    <w:next w:val="Brdtekst"/>
    <w:link w:val="Overskrift2Tegn"/>
    <w:qFormat/>
    <w:rsid w:val="008A0CAB"/>
    <w:pPr>
      <w:pageBreakBefore w:val="0"/>
      <w:numPr>
        <w:ilvl w:val="1"/>
        <w:numId w:val="2"/>
      </w:numPr>
      <w:tabs>
        <w:tab w:val="clear" w:pos="851"/>
      </w:tabs>
      <w:ind w:left="0" w:firstLine="0"/>
      <w:outlineLvl w:val="1"/>
    </w:pPr>
    <w:rPr>
      <w:bCs w:val="0"/>
      <w:iCs/>
      <w:color w:val="000080"/>
      <w:sz w:val="24"/>
      <w:szCs w:val="28"/>
    </w:rPr>
  </w:style>
  <w:style w:type="paragraph" w:styleId="Overskrift3">
    <w:name w:val="heading 3"/>
    <w:basedOn w:val="Overskrift2"/>
    <w:next w:val="Brdtekst"/>
    <w:link w:val="Overskrift3Tegn"/>
    <w:qFormat/>
    <w:rsid w:val="002B6589"/>
    <w:pPr>
      <w:numPr>
        <w:ilvl w:val="2"/>
        <w:numId w:val="3"/>
      </w:numPr>
      <w:tabs>
        <w:tab w:val="left" w:pos="907"/>
      </w:tabs>
      <w:spacing w:before="120"/>
      <w:ind w:left="907" w:hanging="907"/>
      <w:outlineLvl w:val="2"/>
    </w:pPr>
    <w:rPr>
      <w:bCs/>
      <w:sz w:val="22"/>
      <w:szCs w:val="26"/>
    </w:rPr>
  </w:style>
  <w:style w:type="paragraph" w:styleId="Overskrift4">
    <w:name w:val="heading 4"/>
    <w:basedOn w:val="Overskrift3"/>
    <w:next w:val="Brdtekst"/>
    <w:qFormat/>
    <w:rsid w:val="002B6589"/>
    <w:pPr>
      <w:numPr>
        <w:ilvl w:val="3"/>
        <w:numId w:val="4"/>
      </w:numPr>
      <w:tabs>
        <w:tab w:val="clear" w:pos="907"/>
        <w:tab w:val="left" w:pos="1134"/>
      </w:tabs>
      <w:ind w:left="1134" w:hanging="1134"/>
      <w:outlineLvl w:val="3"/>
    </w:pPr>
    <w:rPr>
      <w:bCs w:val="0"/>
      <w:szCs w:val="28"/>
    </w:rPr>
  </w:style>
  <w:style w:type="paragraph" w:styleId="Overskrift5">
    <w:name w:val="heading 5"/>
    <w:basedOn w:val="Overskrift4"/>
    <w:next w:val="Brdtekst"/>
    <w:qFormat/>
    <w:rsid w:val="002B6589"/>
    <w:pPr>
      <w:numPr>
        <w:ilvl w:val="4"/>
        <w:numId w:val="5"/>
      </w:numPr>
      <w:tabs>
        <w:tab w:val="clear" w:pos="1134"/>
        <w:tab w:val="left" w:pos="1361"/>
      </w:tabs>
      <w:ind w:left="1361" w:hanging="1361"/>
      <w:outlineLvl w:val="4"/>
    </w:pPr>
    <w:rPr>
      <w:bCs/>
      <w:iCs w:val="0"/>
      <w:szCs w:val="26"/>
    </w:rPr>
  </w:style>
  <w:style w:type="paragraph" w:styleId="Overskrift6">
    <w:name w:val="heading 6"/>
    <w:basedOn w:val="Overskrift5"/>
    <w:next w:val="Brdtekst"/>
    <w:qFormat/>
    <w:rsid w:val="002B6589"/>
    <w:pPr>
      <w:numPr>
        <w:ilvl w:val="5"/>
        <w:numId w:val="6"/>
      </w:numPr>
      <w:tabs>
        <w:tab w:val="clear" w:pos="1361"/>
        <w:tab w:val="left" w:pos="1588"/>
      </w:tabs>
      <w:ind w:left="1588" w:hanging="1588"/>
      <w:outlineLvl w:val="5"/>
    </w:pPr>
    <w:rPr>
      <w:bCs w:val="0"/>
      <w:szCs w:val="22"/>
    </w:rPr>
  </w:style>
  <w:style w:type="paragraph" w:styleId="Overskrift7">
    <w:name w:val="heading 7"/>
    <w:basedOn w:val="Overskrift6"/>
    <w:next w:val="Brdtekst"/>
    <w:qFormat/>
    <w:rsid w:val="002B6589"/>
    <w:pPr>
      <w:numPr>
        <w:ilvl w:val="6"/>
        <w:numId w:val="7"/>
      </w:numPr>
      <w:tabs>
        <w:tab w:val="clear" w:pos="1588"/>
        <w:tab w:val="clear" w:pos="1800"/>
        <w:tab w:val="left" w:pos="1814"/>
      </w:tabs>
      <w:ind w:left="1814" w:hanging="1814"/>
      <w:outlineLvl w:val="6"/>
    </w:pPr>
  </w:style>
  <w:style w:type="paragraph" w:styleId="Overskrift8">
    <w:name w:val="heading 8"/>
    <w:aliases w:val="Vedlegg"/>
    <w:basedOn w:val="Brdtekst"/>
    <w:next w:val="Brdtekst"/>
    <w:qFormat/>
    <w:rsid w:val="002B6589"/>
    <w:pPr>
      <w:keepNext/>
      <w:keepLines/>
      <w:numPr>
        <w:ilvl w:val="7"/>
        <w:numId w:val="8"/>
      </w:numPr>
      <w:tabs>
        <w:tab w:val="clear" w:pos="1440"/>
        <w:tab w:val="left" w:pos="1814"/>
      </w:tabs>
      <w:spacing w:before="360"/>
      <w:ind w:left="1814" w:hanging="1814"/>
      <w:outlineLvl w:val="7"/>
    </w:pPr>
    <w:rPr>
      <w:rFonts w:ascii="Arial" w:hAnsi="Arial"/>
      <w:b/>
      <w:iCs/>
      <w:sz w:val="28"/>
      <w:szCs w:val="24"/>
    </w:rPr>
  </w:style>
  <w:style w:type="paragraph" w:styleId="Overskrift9">
    <w:name w:val="heading 9"/>
    <w:aliases w:val="Attachment"/>
    <w:basedOn w:val="Brdtekst"/>
    <w:next w:val="Brdtekst"/>
    <w:qFormat/>
    <w:rsid w:val="002B6589"/>
    <w:pPr>
      <w:keepNext/>
      <w:keepLines/>
      <w:numPr>
        <w:ilvl w:val="8"/>
        <w:numId w:val="9"/>
      </w:numPr>
      <w:tabs>
        <w:tab w:val="clear" w:pos="1800"/>
        <w:tab w:val="left" w:pos="2041"/>
      </w:tabs>
      <w:spacing w:before="360"/>
      <w:ind w:left="2041" w:hanging="2041"/>
      <w:outlineLvl w:val="8"/>
    </w:pPr>
    <w:rPr>
      <w:rFonts w:ascii="Arial" w:hAnsi="Arial"/>
      <w:b/>
      <w:sz w:val="28"/>
      <w:szCs w:val="22"/>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aliases w:val="DNV-Body,DNV-Body1,DNV-Body2,DNV-Body3,DNV-Body4,DNV-Body5,DNV-Body6,DNV-Body7,DNV-Body8,DNV-Body9,DNV-Body10,DNV-Body11,DNV-Body12,GD,Ingresstekst,DNV-Body13,DNV-Body21,DNV-Body31,DNV-Body41,DNV-Body51,DNV-Body61,DNV-Body71,DNV-Body81"/>
    <w:basedOn w:val="Normal"/>
    <w:link w:val="BrdtekstTegn"/>
    <w:rsid w:val="002B6589"/>
  </w:style>
  <w:style w:type="paragraph" w:customStyle="1" w:styleId="Bullet">
    <w:name w:val="Bullet"/>
    <w:basedOn w:val="BodyTextBullet"/>
    <w:rsid w:val="002B6589"/>
    <w:pPr>
      <w:numPr>
        <w:numId w:val="0"/>
      </w:numPr>
      <w:tabs>
        <w:tab w:val="left" w:pos="340"/>
      </w:tabs>
      <w:ind w:left="340" w:hanging="340"/>
    </w:pPr>
  </w:style>
  <w:style w:type="paragraph" w:customStyle="1" w:styleId="BodyTextBullet">
    <w:name w:val="Body Text (Bullet)"/>
    <w:basedOn w:val="Brdtekst"/>
    <w:rsid w:val="002B6589"/>
    <w:pPr>
      <w:keepLines/>
      <w:numPr>
        <w:numId w:val="1"/>
      </w:numPr>
      <w:tabs>
        <w:tab w:val="clear" w:pos="360"/>
      </w:tabs>
      <w:ind w:left="340" w:hanging="340"/>
    </w:pPr>
  </w:style>
  <w:style w:type="paragraph" w:styleId="Bildetekst">
    <w:name w:val="caption"/>
    <w:basedOn w:val="Brdtekst"/>
    <w:next w:val="Brdtekst"/>
    <w:link w:val="BildetekstTegn"/>
    <w:uiPriority w:val="99"/>
    <w:qFormat/>
    <w:rsid w:val="002B6589"/>
    <w:pPr>
      <w:keepLines/>
      <w:spacing w:before="120" w:after="120"/>
      <w:jc w:val="center"/>
    </w:pPr>
    <w:rPr>
      <w:b/>
      <w:bCs/>
    </w:rPr>
  </w:style>
  <w:style w:type="paragraph" w:styleId="INNH1">
    <w:name w:val="toc 1"/>
    <w:basedOn w:val="Brdtekst"/>
    <w:next w:val="Brdtekst"/>
    <w:uiPriority w:val="39"/>
    <w:rsid w:val="006438F4"/>
    <w:pPr>
      <w:spacing w:before="120" w:after="120"/>
    </w:pPr>
    <w:rPr>
      <w:rFonts w:ascii="Arial" w:hAnsi="Arial"/>
      <w:b/>
      <w:bCs/>
      <w:caps/>
      <w:sz w:val="20"/>
      <w:szCs w:val="24"/>
    </w:rPr>
  </w:style>
  <w:style w:type="paragraph" w:styleId="Tittel">
    <w:name w:val="Title"/>
    <w:basedOn w:val="Brdtekst"/>
    <w:next w:val="Brdtekst"/>
    <w:link w:val="TittelTegn"/>
    <w:qFormat/>
    <w:rsid w:val="002B6589"/>
    <w:pPr>
      <w:keepNext/>
      <w:keepLines/>
      <w:spacing w:before="360"/>
    </w:pPr>
    <w:rPr>
      <w:rFonts w:ascii="Arial" w:hAnsi="Arial"/>
      <w:b/>
      <w:bCs/>
      <w:sz w:val="36"/>
      <w:szCs w:val="32"/>
    </w:rPr>
  </w:style>
  <w:style w:type="paragraph" w:styleId="INNH2">
    <w:name w:val="toc 2"/>
    <w:basedOn w:val="Brdtekst"/>
    <w:next w:val="Brdtekst"/>
    <w:uiPriority w:val="39"/>
    <w:rsid w:val="006438F4"/>
    <w:pPr>
      <w:spacing w:before="0" w:after="0"/>
      <w:ind w:left="240"/>
    </w:pPr>
    <w:rPr>
      <w:rFonts w:ascii="Arial" w:hAnsi="Arial"/>
      <w:smallCaps/>
      <w:sz w:val="20"/>
      <w:szCs w:val="24"/>
    </w:rPr>
  </w:style>
  <w:style w:type="paragraph" w:styleId="INNH3">
    <w:name w:val="toc 3"/>
    <w:basedOn w:val="Brdtekst"/>
    <w:next w:val="Brdtekst"/>
    <w:rsid w:val="006438F4"/>
    <w:pPr>
      <w:spacing w:before="0" w:after="0"/>
      <w:ind w:left="480"/>
    </w:pPr>
    <w:rPr>
      <w:rFonts w:ascii="Arial" w:hAnsi="Arial"/>
      <w:i/>
      <w:iCs/>
      <w:sz w:val="20"/>
      <w:szCs w:val="24"/>
    </w:rPr>
  </w:style>
  <w:style w:type="paragraph" w:styleId="INNH4">
    <w:name w:val="toc 4"/>
    <w:basedOn w:val="Brdtekst"/>
    <w:next w:val="Brdtekst"/>
    <w:semiHidden/>
    <w:rsid w:val="002B6589"/>
    <w:pPr>
      <w:spacing w:before="0" w:after="0"/>
      <w:ind w:left="720"/>
    </w:pPr>
    <w:rPr>
      <w:szCs w:val="21"/>
    </w:rPr>
  </w:style>
  <w:style w:type="paragraph" w:styleId="INNH5">
    <w:name w:val="toc 5"/>
    <w:basedOn w:val="Brdtekst"/>
    <w:next w:val="Brdtekst"/>
    <w:semiHidden/>
    <w:rsid w:val="002B6589"/>
    <w:pPr>
      <w:spacing w:before="0" w:after="0"/>
      <w:ind w:left="960"/>
    </w:pPr>
    <w:rPr>
      <w:szCs w:val="21"/>
    </w:rPr>
  </w:style>
  <w:style w:type="paragraph" w:styleId="INNH6">
    <w:name w:val="toc 6"/>
    <w:basedOn w:val="Brdtekst"/>
    <w:next w:val="Brdtekst"/>
    <w:semiHidden/>
    <w:rsid w:val="002B6589"/>
    <w:pPr>
      <w:spacing w:before="0" w:after="0"/>
      <w:ind w:left="1200"/>
    </w:pPr>
    <w:rPr>
      <w:szCs w:val="21"/>
    </w:rPr>
  </w:style>
  <w:style w:type="paragraph" w:styleId="INNH7">
    <w:name w:val="toc 7"/>
    <w:basedOn w:val="Brdtekst"/>
    <w:next w:val="Brdtekst"/>
    <w:semiHidden/>
    <w:rsid w:val="002B6589"/>
    <w:pPr>
      <w:spacing w:before="0" w:after="0"/>
      <w:ind w:left="1440"/>
    </w:pPr>
    <w:rPr>
      <w:szCs w:val="21"/>
    </w:rPr>
  </w:style>
  <w:style w:type="paragraph" w:styleId="INNH8">
    <w:name w:val="toc 8"/>
    <w:basedOn w:val="Brdtekst"/>
    <w:next w:val="Brdtekst"/>
    <w:semiHidden/>
    <w:rsid w:val="002B6589"/>
    <w:pPr>
      <w:spacing w:before="0" w:after="0"/>
      <w:ind w:left="1680"/>
    </w:pPr>
    <w:rPr>
      <w:szCs w:val="21"/>
    </w:rPr>
  </w:style>
  <w:style w:type="paragraph" w:styleId="INNH9">
    <w:name w:val="toc 9"/>
    <w:basedOn w:val="Brdtekst"/>
    <w:next w:val="Brdtekst"/>
    <w:semiHidden/>
    <w:rsid w:val="002B6589"/>
    <w:pPr>
      <w:spacing w:before="0" w:after="0"/>
      <w:ind w:left="1920"/>
    </w:pPr>
    <w:rPr>
      <w:szCs w:val="21"/>
    </w:rPr>
  </w:style>
  <w:style w:type="paragraph" w:styleId="Topptekst">
    <w:name w:val="header"/>
    <w:basedOn w:val="Brdtekst"/>
    <w:rsid w:val="002B6589"/>
    <w:rPr>
      <w:rFonts w:ascii="Arial" w:hAnsi="Arial"/>
      <w:sz w:val="16"/>
    </w:rPr>
  </w:style>
  <w:style w:type="paragraph" w:styleId="Bunntekst">
    <w:name w:val="footer"/>
    <w:basedOn w:val="Brdtekst"/>
    <w:link w:val="BunntekstTegn"/>
    <w:rsid w:val="002B6589"/>
    <w:rPr>
      <w:rFonts w:ascii="Arial" w:hAnsi="Arial"/>
      <w:sz w:val="16"/>
    </w:rPr>
  </w:style>
  <w:style w:type="character" w:styleId="Sidetall">
    <w:name w:val="page number"/>
    <w:rsid w:val="002B6589"/>
    <w:rPr>
      <w:rFonts w:ascii="Arial" w:hAnsi="Arial"/>
      <w:sz w:val="16"/>
      <w:lang w:val="nb-NO" w:eastAsia="x-none"/>
    </w:rPr>
  </w:style>
  <w:style w:type="character" w:styleId="Hyperkobling">
    <w:name w:val="Hyperlink"/>
    <w:uiPriority w:val="99"/>
    <w:rsid w:val="002B6589"/>
    <w:rPr>
      <w:color w:val="0000FF"/>
      <w:u w:val="single"/>
    </w:rPr>
  </w:style>
  <w:style w:type="paragraph" w:customStyle="1" w:styleId="Requirement">
    <w:name w:val="Requirement"/>
    <w:basedOn w:val="Brdtekst"/>
    <w:rsid w:val="002B6589"/>
    <w:pPr>
      <w:keepLines/>
      <w:numPr>
        <w:numId w:val="13"/>
      </w:numPr>
      <w:tabs>
        <w:tab w:val="clear" w:pos="2214"/>
      </w:tabs>
      <w:ind w:left="1134" w:hanging="1134"/>
    </w:pPr>
  </w:style>
  <w:style w:type="paragraph" w:customStyle="1" w:styleId="BodyTextSub-bullet">
    <w:name w:val="Body Text (Sub-bullet)"/>
    <w:basedOn w:val="Brdtekst"/>
    <w:rsid w:val="002B6589"/>
    <w:pPr>
      <w:keepLines/>
      <w:numPr>
        <w:numId w:val="12"/>
      </w:numPr>
      <w:tabs>
        <w:tab w:val="clear" w:pos="1380"/>
      </w:tabs>
      <w:ind w:left="680" w:hanging="340"/>
    </w:pPr>
  </w:style>
  <w:style w:type="paragraph" w:customStyle="1" w:styleId="BodyTextList">
    <w:name w:val="Body Text (List)"/>
    <w:basedOn w:val="Brdtekst"/>
    <w:rsid w:val="002B6589"/>
    <w:pPr>
      <w:keepLines/>
      <w:numPr>
        <w:numId w:val="11"/>
      </w:numPr>
      <w:tabs>
        <w:tab w:val="clear" w:pos="720"/>
      </w:tabs>
      <w:ind w:left="340" w:hanging="340"/>
    </w:pPr>
  </w:style>
  <w:style w:type="paragraph" w:customStyle="1" w:styleId="BodyTextHeadingLetterFax">
    <w:name w:val="Body Text Heading (Letter &amp; Fax)"/>
    <w:basedOn w:val="Brdtekst"/>
    <w:next w:val="Brdtekst"/>
    <w:rsid w:val="002B6589"/>
    <w:pPr>
      <w:spacing w:before="360"/>
    </w:pPr>
    <w:rPr>
      <w:rFonts w:ascii="Arial" w:hAnsi="Arial"/>
      <w:b/>
    </w:rPr>
  </w:style>
  <w:style w:type="paragraph" w:customStyle="1" w:styleId="MMTitle">
    <w:name w:val="MM Title"/>
    <w:basedOn w:val="Tittel"/>
    <w:link w:val="MMTitleChar"/>
    <w:rsid w:val="00827802"/>
  </w:style>
  <w:style w:type="character" w:customStyle="1" w:styleId="BrdtekstTegn">
    <w:name w:val="Brødtekst Tegn"/>
    <w:aliases w:val="DNV-Body Tegn,DNV-Body1 Tegn,DNV-Body2 Tegn,DNV-Body3 Tegn,DNV-Body4 Tegn,DNV-Body5 Tegn,DNV-Body6 Tegn,DNV-Body7 Tegn,DNV-Body8 Tegn,DNV-Body9 Tegn,DNV-Body10 Tegn,DNV-Body11 Tegn,DNV-Body12 Tegn,GD Tegn,Ingresstekst Tegn,DNV-Body13 Tegn"/>
    <w:link w:val="Brdtekst"/>
    <w:locked/>
    <w:rsid w:val="00827802"/>
    <w:rPr>
      <w:sz w:val="24"/>
      <w:lang w:val="x-none" w:eastAsia="en-US"/>
    </w:rPr>
  </w:style>
  <w:style w:type="character" w:customStyle="1" w:styleId="TittelTegn">
    <w:name w:val="Tittel Tegn"/>
    <w:link w:val="Tittel"/>
    <w:locked/>
    <w:rsid w:val="00827802"/>
    <w:rPr>
      <w:rFonts w:ascii="Arial" w:hAnsi="Arial"/>
      <w:b/>
      <w:sz w:val="32"/>
      <w:lang w:val="x-none" w:eastAsia="en-US"/>
    </w:rPr>
  </w:style>
  <w:style w:type="character" w:customStyle="1" w:styleId="MMTitleChar">
    <w:name w:val="MM Title Char"/>
    <w:link w:val="MMTitle"/>
    <w:locked/>
    <w:rsid w:val="00827802"/>
    <w:rPr>
      <w:rFonts w:ascii="Arial" w:hAnsi="Arial" w:cs="Times New Roman"/>
      <w:b/>
      <w:bCs/>
      <w:sz w:val="32"/>
      <w:szCs w:val="32"/>
      <w:lang w:val="x-none" w:eastAsia="en-US"/>
    </w:rPr>
  </w:style>
  <w:style w:type="paragraph" w:customStyle="1" w:styleId="MMTopic1">
    <w:name w:val="MM Topic 1"/>
    <w:basedOn w:val="Overskrift1"/>
    <w:link w:val="MMTopic1Char"/>
    <w:rsid w:val="00827802"/>
    <w:pPr>
      <w:numPr>
        <w:numId w:val="14"/>
      </w:numPr>
      <w:tabs>
        <w:tab w:val="num" w:pos="2214"/>
      </w:tabs>
      <w:ind w:left="0" w:firstLine="0"/>
    </w:pPr>
  </w:style>
  <w:style w:type="character" w:customStyle="1" w:styleId="Overskrift1Tegn">
    <w:name w:val="Overskrift 1 Tegn"/>
    <w:link w:val="Overskrift1"/>
    <w:locked/>
    <w:rsid w:val="004C765E"/>
    <w:rPr>
      <w:rFonts w:ascii="Arial" w:hAnsi="Arial"/>
      <w:b/>
      <w:bCs/>
      <w:color w:val="0033CC"/>
      <w:sz w:val="28"/>
      <w:szCs w:val="32"/>
      <w:lang w:val="nb-NO" w:eastAsia="en-US" w:bidi="ar-SA"/>
    </w:rPr>
  </w:style>
  <w:style w:type="character" w:customStyle="1" w:styleId="MMTopic1Char">
    <w:name w:val="MM Topic 1 Char"/>
    <w:basedOn w:val="Overskrift1Tegn"/>
    <w:link w:val="MMTopic1"/>
    <w:locked/>
    <w:rsid w:val="00827802"/>
    <w:rPr>
      <w:rFonts w:ascii="Arial" w:hAnsi="Arial"/>
      <w:b/>
      <w:bCs/>
      <w:color w:val="0033CC"/>
      <w:sz w:val="28"/>
      <w:szCs w:val="32"/>
      <w:lang w:val="nb-NO" w:eastAsia="en-US" w:bidi="ar-SA"/>
    </w:rPr>
  </w:style>
  <w:style w:type="paragraph" w:customStyle="1" w:styleId="MMTopic2">
    <w:name w:val="MM Topic 2"/>
    <w:basedOn w:val="Overskrift2"/>
    <w:link w:val="MMTopic2Char"/>
    <w:rsid w:val="008A0CAB"/>
    <w:pPr>
      <w:numPr>
        <w:numId w:val="14"/>
      </w:numPr>
      <w:tabs>
        <w:tab w:val="num" w:pos="1440"/>
      </w:tabs>
      <w:ind w:left="1440" w:hanging="360"/>
    </w:pPr>
  </w:style>
  <w:style w:type="character" w:customStyle="1" w:styleId="Overskrift2Tegn">
    <w:name w:val="Overskrift 2 Tegn"/>
    <w:link w:val="Overskrift2"/>
    <w:locked/>
    <w:rsid w:val="004C765E"/>
    <w:rPr>
      <w:rFonts w:ascii="Arial" w:hAnsi="Arial"/>
      <w:b/>
      <w:iCs/>
      <w:color w:val="000080"/>
      <w:sz w:val="24"/>
      <w:szCs w:val="28"/>
      <w:lang w:eastAsia="en-US"/>
    </w:rPr>
  </w:style>
  <w:style w:type="character" w:customStyle="1" w:styleId="MMTopic2Char">
    <w:name w:val="MM Topic 2 Char"/>
    <w:basedOn w:val="Overskrift2Tegn"/>
    <w:link w:val="MMTopic2"/>
    <w:locked/>
    <w:rsid w:val="00827802"/>
    <w:rPr>
      <w:rFonts w:ascii="Arial" w:hAnsi="Arial"/>
      <w:b/>
      <w:iCs/>
      <w:color w:val="000080"/>
      <w:sz w:val="24"/>
      <w:szCs w:val="28"/>
      <w:lang w:eastAsia="en-US"/>
    </w:rPr>
  </w:style>
  <w:style w:type="paragraph" w:customStyle="1" w:styleId="MMTopic3">
    <w:name w:val="MM Topic 3"/>
    <w:basedOn w:val="Overskrift3"/>
    <w:link w:val="MMTopic3Char"/>
    <w:rsid w:val="00827802"/>
    <w:pPr>
      <w:numPr>
        <w:numId w:val="14"/>
      </w:numPr>
      <w:tabs>
        <w:tab w:val="clear" w:pos="907"/>
        <w:tab w:val="num" w:pos="2160"/>
      </w:tabs>
      <w:ind w:left="0" w:firstLine="0"/>
    </w:pPr>
  </w:style>
  <w:style w:type="character" w:customStyle="1" w:styleId="Overskrift3Tegn">
    <w:name w:val="Overskrift 3 Tegn"/>
    <w:link w:val="Overskrift3"/>
    <w:locked/>
    <w:rsid w:val="00827802"/>
    <w:rPr>
      <w:rFonts w:ascii="Arial" w:hAnsi="Arial"/>
      <w:b/>
      <w:bCs/>
      <w:iCs/>
      <w:color w:val="000080"/>
      <w:sz w:val="22"/>
      <w:szCs w:val="26"/>
      <w:lang w:val="nb-NO" w:eastAsia="en-US" w:bidi="ar-SA"/>
    </w:rPr>
  </w:style>
  <w:style w:type="character" w:customStyle="1" w:styleId="MMTopic3Char">
    <w:name w:val="MM Topic 3 Char"/>
    <w:basedOn w:val="Overskrift3Tegn"/>
    <w:link w:val="MMTopic3"/>
    <w:locked/>
    <w:rsid w:val="00827802"/>
    <w:rPr>
      <w:rFonts w:ascii="Arial" w:hAnsi="Arial"/>
      <w:b/>
      <w:bCs/>
      <w:iCs/>
      <w:color w:val="000080"/>
      <w:sz w:val="22"/>
      <w:szCs w:val="26"/>
      <w:lang w:val="nb-NO" w:eastAsia="en-US" w:bidi="ar-SA"/>
    </w:rPr>
  </w:style>
  <w:style w:type="paragraph" w:customStyle="1" w:styleId="MMHyperlink">
    <w:name w:val="MM Hyperlink"/>
    <w:basedOn w:val="Normal"/>
    <w:link w:val="MMHyperlinkChar"/>
    <w:rsid w:val="00827802"/>
  </w:style>
  <w:style w:type="character" w:customStyle="1" w:styleId="MMHyperlinkChar">
    <w:name w:val="MM Hyperlink Char"/>
    <w:link w:val="MMHyperlink"/>
    <w:locked/>
    <w:rsid w:val="00827802"/>
    <w:rPr>
      <w:sz w:val="24"/>
      <w:lang w:val="x-none" w:eastAsia="en-US"/>
    </w:rPr>
  </w:style>
  <w:style w:type="paragraph" w:customStyle="1" w:styleId="MMEmpty">
    <w:name w:val="MM Empty"/>
    <w:basedOn w:val="Normal"/>
    <w:link w:val="MMEmptyChar"/>
    <w:rsid w:val="00827802"/>
  </w:style>
  <w:style w:type="character" w:customStyle="1" w:styleId="MMEmptyChar">
    <w:name w:val="MM Empty Char"/>
    <w:link w:val="MMEmpty"/>
    <w:locked/>
    <w:rsid w:val="00827802"/>
    <w:rPr>
      <w:sz w:val="24"/>
      <w:lang w:val="x-none" w:eastAsia="en-US"/>
    </w:rPr>
  </w:style>
  <w:style w:type="character" w:styleId="Merknadsreferanse">
    <w:name w:val="annotation reference"/>
    <w:semiHidden/>
    <w:rsid w:val="00B86B90"/>
    <w:rPr>
      <w:sz w:val="16"/>
    </w:rPr>
  </w:style>
  <w:style w:type="paragraph" w:styleId="Merknadstekst">
    <w:name w:val="annotation text"/>
    <w:basedOn w:val="Normal"/>
    <w:link w:val="MerknadstekstTegn"/>
    <w:semiHidden/>
    <w:rsid w:val="00B86B90"/>
    <w:rPr>
      <w:sz w:val="20"/>
    </w:rPr>
  </w:style>
  <w:style w:type="paragraph" w:styleId="Kommentaremne">
    <w:name w:val="annotation subject"/>
    <w:basedOn w:val="Merknadstekst"/>
    <w:next w:val="Merknadstekst"/>
    <w:semiHidden/>
    <w:rsid w:val="00B86B90"/>
    <w:rPr>
      <w:b/>
      <w:bCs/>
    </w:rPr>
  </w:style>
  <w:style w:type="paragraph" w:styleId="Bobletekst">
    <w:name w:val="Balloon Text"/>
    <w:basedOn w:val="Normal"/>
    <w:semiHidden/>
    <w:rsid w:val="00B86B90"/>
    <w:rPr>
      <w:rFonts w:ascii="Tahoma" w:hAnsi="Tahoma" w:cs="Tahoma"/>
      <w:sz w:val="16"/>
      <w:szCs w:val="16"/>
    </w:rPr>
  </w:style>
  <w:style w:type="character" w:customStyle="1" w:styleId="BunntekstTegn">
    <w:name w:val="Bunntekst Tegn"/>
    <w:link w:val="Bunntekst"/>
    <w:locked/>
    <w:rsid w:val="008720B7"/>
    <w:rPr>
      <w:rFonts w:ascii="Arial" w:hAnsi="Arial"/>
      <w:sz w:val="16"/>
      <w:lang w:val="x-none" w:eastAsia="en-US"/>
    </w:rPr>
  </w:style>
  <w:style w:type="character" w:customStyle="1" w:styleId="MerknadstekstTegn">
    <w:name w:val="Merknadstekst Tegn"/>
    <w:link w:val="Merknadstekst"/>
    <w:locked/>
    <w:rsid w:val="00A5017E"/>
    <w:rPr>
      <w:lang w:val="x-none" w:eastAsia="en-US"/>
    </w:rPr>
  </w:style>
  <w:style w:type="paragraph" w:styleId="Fotnotetekst">
    <w:name w:val="footnote text"/>
    <w:basedOn w:val="Normal"/>
    <w:link w:val="FotnotetekstTegn"/>
    <w:semiHidden/>
    <w:rsid w:val="00843BD0"/>
    <w:rPr>
      <w:sz w:val="20"/>
    </w:rPr>
  </w:style>
  <w:style w:type="character" w:customStyle="1" w:styleId="FotnotetekstTegn">
    <w:name w:val="Fotnotetekst Tegn"/>
    <w:link w:val="Fotnotetekst"/>
    <w:semiHidden/>
    <w:locked/>
    <w:rsid w:val="00843BD0"/>
    <w:rPr>
      <w:lang w:val="x-none" w:eastAsia="en-US"/>
    </w:rPr>
  </w:style>
  <w:style w:type="character" w:styleId="Fotnotereferanse">
    <w:name w:val="footnote reference"/>
    <w:semiHidden/>
    <w:rsid w:val="00843BD0"/>
    <w:rPr>
      <w:vertAlign w:val="superscript"/>
    </w:rPr>
  </w:style>
  <w:style w:type="paragraph" w:customStyle="1" w:styleId="Brdtekstpaaflgende">
    <w:name w:val="Brødtekst paafølgende"/>
    <w:basedOn w:val="Brdtekst"/>
    <w:link w:val="BrdtekstpaaflgendeTegn"/>
    <w:rsid w:val="00E730DE"/>
    <w:rPr>
      <w:lang w:eastAsia="nb-NO"/>
    </w:rPr>
  </w:style>
  <w:style w:type="character" w:customStyle="1" w:styleId="BrdtekstpaaflgendeTegn">
    <w:name w:val="Brødtekst paafølgende Tegn"/>
    <w:link w:val="Brdtekstpaaflgende"/>
    <w:locked/>
    <w:rsid w:val="00E730DE"/>
    <w:rPr>
      <w:sz w:val="24"/>
    </w:rPr>
  </w:style>
  <w:style w:type="paragraph" w:customStyle="1" w:styleId="StilFLBrdtekstpaaflgendeMyriadPro">
    <w:name w:val="Stil FL Brødtekst paafølgende + Myriad Pro"/>
    <w:basedOn w:val="Normal"/>
    <w:link w:val="StilFLBrdtekstpaaflgendeMyriadProTegn"/>
    <w:rsid w:val="00E730DE"/>
    <w:rPr>
      <w:lang w:eastAsia="nb-NO"/>
    </w:rPr>
  </w:style>
  <w:style w:type="character" w:customStyle="1" w:styleId="StilFLBrdtekstpaaflgendeMyriadProTegn">
    <w:name w:val="Stil FL Brødtekst paafølgende + Myriad Pro Tegn"/>
    <w:link w:val="StilFLBrdtekstpaaflgendeMyriadPro"/>
    <w:locked/>
    <w:rsid w:val="00E730DE"/>
    <w:rPr>
      <w:sz w:val="24"/>
    </w:rPr>
  </w:style>
  <w:style w:type="character" w:customStyle="1" w:styleId="BildetekstTegn">
    <w:name w:val="Bildetekst Tegn"/>
    <w:link w:val="Bildetekst"/>
    <w:locked/>
    <w:rsid w:val="00E730DE"/>
    <w:rPr>
      <w:b/>
      <w:sz w:val="24"/>
      <w:lang w:val="x-none" w:eastAsia="en-US"/>
    </w:rPr>
  </w:style>
  <w:style w:type="table" w:styleId="Tabellrutenett">
    <w:name w:val="Table Grid"/>
    <w:basedOn w:val="Vanligtabell"/>
    <w:rsid w:val="00E73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ktmerketliste">
    <w:name w:val="List Bullet"/>
    <w:basedOn w:val="Normal"/>
    <w:semiHidden/>
    <w:rsid w:val="003527D1"/>
    <w:pPr>
      <w:numPr>
        <w:numId w:val="16"/>
      </w:numPr>
      <w:contextualSpacing/>
    </w:pPr>
  </w:style>
  <w:style w:type="paragraph" w:customStyle="1" w:styleId="Tabletextleft">
    <w:name w:val="Table text left"/>
    <w:basedOn w:val="Normal"/>
    <w:rsid w:val="002132A0"/>
    <w:pPr>
      <w:spacing w:before="0" w:after="0"/>
    </w:pPr>
    <w:rPr>
      <w:rFonts w:cs="Arial"/>
      <w:bCs/>
      <w:sz w:val="20"/>
      <w:lang w:eastAsia="nb-NO"/>
    </w:rPr>
  </w:style>
  <w:style w:type="paragraph" w:customStyle="1" w:styleId="Tableheading">
    <w:name w:val="Table heading"/>
    <w:basedOn w:val="Normal"/>
    <w:rsid w:val="002132A0"/>
    <w:pPr>
      <w:spacing w:before="0" w:after="0"/>
      <w:jc w:val="center"/>
    </w:pPr>
    <w:rPr>
      <w:rFonts w:ascii="Arial" w:hAnsi="Arial"/>
      <w:b/>
      <w:sz w:val="20"/>
      <w:lang w:eastAsia="nb-NO"/>
    </w:rPr>
  </w:style>
  <w:style w:type="character" w:customStyle="1" w:styleId="FootnoteTextChar1">
    <w:name w:val="Footnote Text Char1"/>
    <w:semiHidden/>
    <w:locked/>
    <w:rsid w:val="002132A0"/>
    <w:rPr>
      <w:lang w:val="nb-NO" w:eastAsia="nb-NO"/>
    </w:rPr>
  </w:style>
  <w:style w:type="paragraph" w:customStyle="1" w:styleId="Tabelltekstvenstre">
    <w:name w:val="Tabelltekst venstre"/>
    <w:basedOn w:val="Normal"/>
    <w:rsid w:val="00F241CE"/>
    <w:pPr>
      <w:spacing w:before="0" w:after="0"/>
    </w:pPr>
    <w:rPr>
      <w:rFonts w:ascii="Arial" w:hAnsi="Arial"/>
      <w:sz w:val="20"/>
      <w:lang w:eastAsia="nb-NO"/>
    </w:rPr>
  </w:style>
  <w:style w:type="paragraph" w:customStyle="1" w:styleId="Tabelloverskrift">
    <w:name w:val="Tabelloverskrift"/>
    <w:basedOn w:val="Normal"/>
    <w:rsid w:val="00F241CE"/>
    <w:pPr>
      <w:spacing w:before="0" w:after="0"/>
      <w:jc w:val="center"/>
    </w:pPr>
    <w:rPr>
      <w:rFonts w:ascii="Arial" w:hAnsi="Arial"/>
      <w:b/>
      <w:sz w:val="20"/>
      <w:lang w:eastAsia="nb-NO"/>
    </w:rPr>
  </w:style>
  <w:style w:type="paragraph" w:customStyle="1" w:styleId="Tabellteksthyre">
    <w:name w:val="Tabelltekst høyre"/>
    <w:basedOn w:val="Tabelltekstvenstre"/>
    <w:rsid w:val="00F241CE"/>
    <w:pPr>
      <w:jc w:val="right"/>
    </w:pPr>
  </w:style>
  <w:style w:type="paragraph" w:customStyle="1" w:styleId="Brdtekstpflgende">
    <w:name w:val="Brødtekst påfølgende"/>
    <w:basedOn w:val="Normal"/>
    <w:link w:val="BrdtekstpflgendeTegn"/>
    <w:rsid w:val="00BA1B47"/>
    <w:rPr>
      <w:lang w:eastAsia="nb-NO"/>
    </w:rPr>
  </w:style>
  <w:style w:type="character" w:customStyle="1" w:styleId="BrdtekstpflgendeTegn">
    <w:name w:val="Brødtekst påfølgende Tegn"/>
    <w:link w:val="Brdtekstpflgende"/>
    <w:locked/>
    <w:rsid w:val="00BA1B47"/>
    <w:rPr>
      <w:sz w:val="24"/>
    </w:rPr>
  </w:style>
  <w:style w:type="paragraph" w:customStyle="1" w:styleId="Brdtekst1">
    <w:name w:val="Brødtekst1"/>
    <w:basedOn w:val="Normal"/>
    <w:rsid w:val="004964D7"/>
    <w:rPr>
      <w:lang w:eastAsia="nb-NO"/>
    </w:rPr>
  </w:style>
  <w:style w:type="character" w:customStyle="1" w:styleId="TegnTegn10">
    <w:name w:val="Tegn Tegn10"/>
    <w:locked/>
    <w:rsid w:val="00893E06"/>
    <w:rPr>
      <w:lang w:val="nb-NO" w:eastAsia="nb-NO"/>
    </w:rPr>
  </w:style>
  <w:style w:type="character" w:customStyle="1" w:styleId="TegnTegn9">
    <w:name w:val="Tegn Tegn9"/>
    <w:semiHidden/>
    <w:locked/>
    <w:rsid w:val="00D61A65"/>
    <w:rPr>
      <w:sz w:val="20"/>
    </w:rPr>
  </w:style>
  <w:style w:type="paragraph" w:customStyle="1" w:styleId="StilBrdtekstpflgendeKursivBl1">
    <w:name w:val="Stil Brødtekst påfølgende + Kursiv Blå1"/>
    <w:basedOn w:val="Normal"/>
    <w:link w:val="StilBrdtekstpflgendeKursivBl1Tegn"/>
    <w:rsid w:val="00E169C0"/>
    <w:rPr>
      <w:i/>
    </w:rPr>
  </w:style>
  <w:style w:type="character" w:customStyle="1" w:styleId="StilBrdtekstpflgendeKursivBl1Tegn">
    <w:name w:val="Stil Brødtekst påfølgende + Kursiv Blå1 Tegn"/>
    <w:link w:val="StilBrdtekstpflgendeKursivBl1"/>
    <w:locked/>
    <w:rsid w:val="00E169C0"/>
    <w:rPr>
      <w:i/>
      <w:sz w:val="24"/>
      <w:lang w:val="nb-NO" w:eastAsia="en-US"/>
    </w:rPr>
  </w:style>
  <w:style w:type="paragraph" w:customStyle="1" w:styleId="Listeavsnitt1">
    <w:name w:val="Listeavsnitt1"/>
    <w:basedOn w:val="Normal"/>
    <w:rsid w:val="00E169C0"/>
    <w:pPr>
      <w:spacing w:before="0" w:after="200" w:line="276" w:lineRule="auto"/>
      <w:ind w:left="720"/>
      <w:contextualSpacing/>
    </w:pPr>
    <w:rPr>
      <w:rFonts w:ascii="Calibri" w:eastAsia="SimSun" w:hAnsi="Calibri" w:cs="Arial"/>
      <w:sz w:val="22"/>
      <w:szCs w:val="22"/>
      <w:lang w:val="en-US" w:eastAsia="zh-CN"/>
    </w:rPr>
  </w:style>
  <w:style w:type="paragraph" w:styleId="Revisjon">
    <w:name w:val="Revision"/>
    <w:hidden/>
    <w:uiPriority w:val="99"/>
    <w:semiHidden/>
    <w:rsid w:val="00B710A7"/>
    <w:rPr>
      <w:sz w:val="24"/>
      <w:lang w:eastAsia="en-US"/>
    </w:rPr>
  </w:style>
  <w:style w:type="paragraph" w:styleId="Ingenmellomrom">
    <w:name w:val="No Spacing"/>
    <w:uiPriority w:val="1"/>
    <w:qFormat/>
    <w:rsid w:val="008F128D"/>
    <w:rPr>
      <w:rFonts w:ascii="Calibri" w:eastAsia="Calibri" w:hAnsi="Calibri"/>
      <w:sz w:val="22"/>
      <w:szCs w:val="22"/>
      <w:lang w:eastAsia="en-US"/>
    </w:rPr>
  </w:style>
  <w:style w:type="paragraph" w:styleId="Listeavsnitt">
    <w:name w:val="List Paragraph"/>
    <w:basedOn w:val="Normal"/>
    <w:uiPriority w:val="34"/>
    <w:qFormat/>
    <w:rsid w:val="00424F2A"/>
    <w:pPr>
      <w:spacing w:before="0" w:after="0"/>
      <w:ind w:left="720"/>
    </w:pPr>
    <w:rPr>
      <w:rFonts w:ascii="Calibri" w:eastAsiaTheme="minorHAnsi" w:hAnsi="Calibri" w:cs="Calibri"/>
      <w:sz w:val="22"/>
      <w:szCs w:val="22"/>
    </w:rPr>
  </w:style>
  <w:style w:type="character" w:styleId="Fulgthyperkobling">
    <w:name w:val="FollowedHyperlink"/>
    <w:basedOn w:val="Standardskriftforavsnitt"/>
    <w:semiHidden/>
    <w:unhideWhenUsed/>
    <w:rsid w:val="00670C2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uiPriority="99" w:qFormat="1"/>
    <w:lsdException w:name="footnote reference"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uiPriority="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589"/>
    <w:pPr>
      <w:spacing w:before="60" w:after="60"/>
    </w:pPr>
    <w:rPr>
      <w:sz w:val="24"/>
      <w:lang w:eastAsia="en-US"/>
    </w:rPr>
  </w:style>
  <w:style w:type="paragraph" w:styleId="Overskrift1">
    <w:name w:val="heading 1"/>
    <w:basedOn w:val="Brdtekst"/>
    <w:next w:val="Normal"/>
    <w:link w:val="Overskrift1Tegn"/>
    <w:qFormat/>
    <w:rsid w:val="004C765E"/>
    <w:pPr>
      <w:keepNext/>
      <w:keepLines/>
      <w:pageBreakBefore/>
      <w:numPr>
        <w:numId w:val="10"/>
      </w:numPr>
      <w:tabs>
        <w:tab w:val="clear" w:pos="360"/>
        <w:tab w:val="left" w:pos="851"/>
      </w:tabs>
      <w:spacing w:before="360"/>
      <w:ind w:left="851" w:hanging="851"/>
      <w:outlineLvl w:val="0"/>
    </w:pPr>
    <w:rPr>
      <w:rFonts w:ascii="Arial" w:hAnsi="Arial"/>
      <w:b/>
      <w:bCs/>
      <w:color w:val="0033CC"/>
      <w:sz w:val="28"/>
      <w:szCs w:val="32"/>
    </w:rPr>
  </w:style>
  <w:style w:type="paragraph" w:styleId="Overskrift2">
    <w:name w:val="heading 2"/>
    <w:basedOn w:val="Overskrift1"/>
    <w:next w:val="Brdtekst"/>
    <w:link w:val="Overskrift2Tegn"/>
    <w:qFormat/>
    <w:rsid w:val="008A0CAB"/>
    <w:pPr>
      <w:pageBreakBefore w:val="0"/>
      <w:numPr>
        <w:ilvl w:val="1"/>
        <w:numId w:val="2"/>
      </w:numPr>
      <w:tabs>
        <w:tab w:val="clear" w:pos="851"/>
      </w:tabs>
      <w:ind w:left="0" w:firstLine="0"/>
      <w:outlineLvl w:val="1"/>
    </w:pPr>
    <w:rPr>
      <w:bCs w:val="0"/>
      <w:iCs/>
      <w:color w:val="000080"/>
      <w:sz w:val="24"/>
      <w:szCs w:val="28"/>
    </w:rPr>
  </w:style>
  <w:style w:type="paragraph" w:styleId="Overskrift3">
    <w:name w:val="heading 3"/>
    <w:basedOn w:val="Overskrift2"/>
    <w:next w:val="Brdtekst"/>
    <w:link w:val="Overskrift3Tegn"/>
    <w:qFormat/>
    <w:rsid w:val="002B6589"/>
    <w:pPr>
      <w:numPr>
        <w:ilvl w:val="2"/>
        <w:numId w:val="3"/>
      </w:numPr>
      <w:tabs>
        <w:tab w:val="left" w:pos="907"/>
      </w:tabs>
      <w:spacing w:before="120"/>
      <w:ind w:left="907" w:hanging="907"/>
      <w:outlineLvl w:val="2"/>
    </w:pPr>
    <w:rPr>
      <w:bCs/>
      <w:sz w:val="22"/>
      <w:szCs w:val="26"/>
    </w:rPr>
  </w:style>
  <w:style w:type="paragraph" w:styleId="Overskrift4">
    <w:name w:val="heading 4"/>
    <w:basedOn w:val="Overskrift3"/>
    <w:next w:val="Brdtekst"/>
    <w:qFormat/>
    <w:rsid w:val="002B6589"/>
    <w:pPr>
      <w:numPr>
        <w:ilvl w:val="3"/>
        <w:numId w:val="4"/>
      </w:numPr>
      <w:tabs>
        <w:tab w:val="clear" w:pos="907"/>
        <w:tab w:val="left" w:pos="1134"/>
      </w:tabs>
      <w:ind w:left="1134" w:hanging="1134"/>
      <w:outlineLvl w:val="3"/>
    </w:pPr>
    <w:rPr>
      <w:bCs w:val="0"/>
      <w:szCs w:val="28"/>
    </w:rPr>
  </w:style>
  <w:style w:type="paragraph" w:styleId="Overskrift5">
    <w:name w:val="heading 5"/>
    <w:basedOn w:val="Overskrift4"/>
    <w:next w:val="Brdtekst"/>
    <w:qFormat/>
    <w:rsid w:val="002B6589"/>
    <w:pPr>
      <w:numPr>
        <w:ilvl w:val="4"/>
        <w:numId w:val="5"/>
      </w:numPr>
      <w:tabs>
        <w:tab w:val="clear" w:pos="1134"/>
        <w:tab w:val="left" w:pos="1361"/>
      </w:tabs>
      <w:ind w:left="1361" w:hanging="1361"/>
      <w:outlineLvl w:val="4"/>
    </w:pPr>
    <w:rPr>
      <w:bCs/>
      <w:iCs w:val="0"/>
      <w:szCs w:val="26"/>
    </w:rPr>
  </w:style>
  <w:style w:type="paragraph" w:styleId="Overskrift6">
    <w:name w:val="heading 6"/>
    <w:basedOn w:val="Overskrift5"/>
    <w:next w:val="Brdtekst"/>
    <w:qFormat/>
    <w:rsid w:val="002B6589"/>
    <w:pPr>
      <w:numPr>
        <w:ilvl w:val="5"/>
        <w:numId w:val="6"/>
      </w:numPr>
      <w:tabs>
        <w:tab w:val="clear" w:pos="1361"/>
        <w:tab w:val="left" w:pos="1588"/>
      </w:tabs>
      <w:ind w:left="1588" w:hanging="1588"/>
      <w:outlineLvl w:val="5"/>
    </w:pPr>
    <w:rPr>
      <w:bCs w:val="0"/>
      <w:szCs w:val="22"/>
    </w:rPr>
  </w:style>
  <w:style w:type="paragraph" w:styleId="Overskrift7">
    <w:name w:val="heading 7"/>
    <w:basedOn w:val="Overskrift6"/>
    <w:next w:val="Brdtekst"/>
    <w:qFormat/>
    <w:rsid w:val="002B6589"/>
    <w:pPr>
      <w:numPr>
        <w:ilvl w:val="6"/>
        <w:numId w:val="7"/>
      </w:numPr>
      <w:tabs>
        <w:tab w:val="clear" w:pos="1588"/>
        <w:tab w:val="clear" w:pos="1800"/>
        <w:tab w:val="left" w:pos="1814"/>
      </w:tabs>
      <w:ind w:left="1814" w:hanging="1814"/>
      <w:outlineLvl w:val="6"/>
    </w:pPr>
  </w:style>
  <w:style w:type="paragraph" w:styleId="Overskrift8">
    <w:name w:val="heading 8"/>
    <w:aliases w:val="Vedlegg"/>
    <w:basedOn w:val="Brdtekst"/>
    <w:next w:val="Brdtekst"/>
    <w:qFormat/>
    <w:rsid w:val="002B6589"/>
    <w:pPr>
      <w:keepNext/>
      <w:keepLines/>
      <w:numPr>
        <w:ilvl w:val="7"/>
        <w:numId w:val="8"/>
      </w:numPr>
      <w:tabs>
        <w:tab w:val="clear" w:pos="1440"/>
        <w:tab w:val="left" w:pos="1814"/>
      </w:tabs>
      <w:spacing w:before="360"/>
      <w:ind w:left="1814" w:hanging="1814"/>
      <w:outlineLvl w:val="7"/>
    </w:pPr>
    <w:rPr>
      <w:rFonts w:ascii="Arial" w:hAnsi="Arial"/>
      <w:b/>
      <w:iCs/>
      <w:sz w:val="28"/>
      <w:szCs w:val="24"/>
    </w:rPr>
  </w:style>
  <w:style w:type="paragraph" w:styleId="Overskrift9">
    <w:name w:val="heading 9"/>
    <w:aliases w:val="Attachment"/>
    <w:basedOn w:val="Brdtekst"/>
    <w:next w:val="Brdtekst"/>
    <w:qFormat/>
    <w:rsid w:val="002B6589"/>
    <w:pPr>
      <w:keepNext/>
      <w:keepLines/>
      <w:numPr>
        <w:ilvl w:val="8"/>
        <w:numId w:val="9"/>
      </w:numPr>
      <w:tabs>
        <w:tab w:val="clear" w:pos="1800"/>
        <w:tab w:val="left" w:pos="2041"/>
      </w:tabs>
      <w:spacing w:before="360"/>
      <w:ind w:left="2041" w:hanging="2041"/>
      <w:outlineLvl w:val="8"/>
    </w:pPr>
    <w:rPr>
      <w:rFonts w:ascii="Arial" w:hAnsi="Arial"/>
      <w:b/>
      <w:sz w:val="28"/>
      <w:szCs w:val="22"/>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aliases w:val="DNV-Body,DNV-Body1,DNV-Body2,DNV-Body3,DNV-Body4,DNV-Body5,DNV-Body6,DNV-Body7,DNV-Body8,DNV-Body9,DNV-Body10,DNV-Body11,DNV-Body12,GD,Ingresstekst,DNV-Body13,DNV-Body21,DNV-Body31,DNV-Body41,DNV-Body51,DNV-Body61,DNV-Body71,DNV-Body81"/>
    <w:basedOn w:val="Normal"/>
    <w:link w:val="BrdtekstTegn"/>
    <w:rsid w:val="002B6589"/>
  </w:style>
  <w:style w:type="paragraph" w:customStyle="1" w:styleId="Bullet">
    <w:name w:val="Bullet"/>
    <w:basedOn w:val="BodyTextBullet"/>
    <w:rsid w:val="002B6589"/>
    <w:pPr>
      <w:numPr>
        <w:numId w:val="0"/>
      </w:numPr>
      <w:tabs>
        <w:tab w:val="left" w:pos="340"/>
      </w:tabs>
      <w:ind w:left="340" w:hanging="340"/>
    </w:pPr>
  </w:style>
  <w:style w:type="paragraph" w:customStyle="1" w:styleId="BodyTextBullet">
    <w:name w:val="Body Text (Bullet)"/>
    <w:basedOn w:val="Brdtekst"/>
    <w:rsid w:val="002B6589"/>
    <w:pPr>
      <w:keepLines/>
      <w:numPr>
        <w:numId w:val="1"/>
      </w:numPr>
      <w:tabs>
        <w:tab w:val="clear" w:pos="360"/>
      </w:tabs>
      <w:ind w:left="340" w:hanging="340"/>
    </w:pPr>
  </w:style>
  <w:style w:type="paragraph" w:styleId="Bildetekst">
    <w:name w:val="caption"/>
    <w:basedOn w:val="Brdtekst"/>
    <w:next w:val="Brdtekst"/>
    <w:link w:val="BildetekstTegn"/>
    <w:uiPriority w:val="99"/>
    <w:qFormat/>
    <w:rsid w:val="002B6589"/>
    <w:pPr>
      <w:keepLines/>
      <w:spacing w:before="120" w:after="120"/>
      <w:jc w:val="center"/>
    </w:pPr>
    <w:rPr>
      <w:b/>
      <w:bCs/>
    </w:rPr>
  </w:style>
  <w:style w:type="paragraph" w:styleId="INNH1">
    <w:name w:val="toc 1"/>
    <w:basedOn w:val="Brdtekst"/>
    <w:next w:val="Brdtekst"/>
    <w:uiPriority w:val="39"/>
    <w:rsid w:val="006438F4"/>
    <w:pPr>
      <w:spacing w:before="120" w:after="120"/>
    </w:pPr>
    <w:rPr>
      <w:rFonts w:ascii="Arial" w:hAnsi="Arial"/>
      <w:b/>
      <w:bCs/>
      <w:caps/>
      <w:sz w:val="20"/>
      <w:szCs w:val="24"/>
    </w:rPr>
  </w:style>
  <w:style w:type="paragraph" w:styleId="Tittel">
    <w:name w:val="Title"/>
    <w:basedOn w:val="Brdtekst"/>
    <w:next w:val="Brdtekst"/>
    <w:link w:val="TittelTegn"/>
    <w:qFormat/>
    <w:rsid w:val="002B6589"/>
    <w:pPr>
      <w:keepNext/>
      <w:keepLines/>
      <w:spacing w:before="360"/>
    </w:pPr>
    <w:rPr>
      <w:rFonts w:ascii="Arial" w:hAnsi="Arial"/>
      <w:b/>
      <w:bCs/>
      <w:sz w:val="36"/>
      <w:szCs w:val="32"/>
    </w:rPr>
  </w:style>
  <w:style w:type="paragraph" w:styleId="INNH2">
    <w:name w:val="toc 2"/>
    <w:basedOn w:val="Brdtekst"/>
    <w:next w:val="Brdtekst"/>
    <w:uiPriority w:val="39"/>
    <w:rsid w:val="006438F4"/>
    <w:pPr>
      <w:spacing w:before="0" w:after="0"/>
      <w:ind w:left="240"/>
    </w:pPr>
    <w:rPr>
      <w:rFonts w:ascii="Arial" w:hAnsi="Arial"/>
      <w:smallCaps/>
      <w:sz w:val="20"/>
      <w:szCs w:val="24"/>
    </w:rPr>
  </w:style>
  <w:style w:type="paragraph" w:styleId="INNH3">
    <w:name w:val="toc 3"/>
    <w:basedOn w:val="Brdtekst"/>
    <w:next w:val="Brdtekst"/>
    <w:rsid w:val="006438F4"/>
    <w:pPr>
      <w:spacing w:before="0" w:after="0"/>
      <w:ind w:left="480"/>
    </w:pPr>
    <w:rPr>
      <w:rFonts w:ascii="Arial" w:hAnsi="Arial"/>
      <w:i/>
      <w:iCs/>
      <w:sz w:val="20"/>
      <w:szCs w:val="24"/>
    </w:rPr>
  </w:style>
  <w:style w:type="paragraph" w:styleId="INNH4">
    <w:name w:val="toc 4"/>
    <w:basedOn w:val="Brdtekst"/>
    <w:next w:val="Brdtekst"/>
    <w:semiHidden/>
    <w:rsid w:val="002B6589"/>
    <w:pPr>
      <w:spacing w:before="0" w:after="0"/>
      <w:ind w:left="720"/>
    </w:pPr>
    <w:rPr>
      <w:szCs w:val="21"/>
    </w:rPr>
  </w:style>
  <w:style w:type="paragraph" w:styleId="INNH5">
    <w:name w:val="toc 5"/>
    <w:basedOn w:val="Brdtekst"/>
    <w:next w:val="Brdtekst"/>
    <w:semiHidden/>
    <w:rsid w:val="002B6589"/>
    <w:pPr>
      <w:spacing w:before="0" w:after="0"/>
      <w:ind w:left="960"/>
    </w:pPr>
    <w:rPr>
      <w:szCs w:val="21"/>
    </w:rPr>
  </w:style>
  <w:style w:type="paragraph" w:styleId="INNH6">
    <w:name w:val="toc 6"/>
    <w:basedOn w:val="Brdtekst"/>
    <w:next w:val="Brdtekst"/>
    <w:semiHidden/>
    <w:rsid w:val="002B6589"/>
    <w:pPr>
      <w:spacing w:before="0" w:after="0"/>
      <w:ind w:left="1200"/>
    </w:pPr>
    <w:rPr>
      <w:szCs w:val="21"/>
    </w:rPr>
  </w:style>
  <w:style w:type="paragraph" w:styleId="INNH7">
    <w:name w:val="toc 7"/>
    <w:basedOn w:val="Brdtekst"/>
    <w:next w:val="Brdtekst"/>
    <w:semiHidden/>
    <w:rsid w:val="002B6589"/>
    <w:pPr>
      <w:spacing w:before="0" w:after="0"/>
      <w:ind w:left="1440"/>
    </w:pPr>
    <w:rPr>
      <w:szCs w:val="21"/>
    </w:rPr>
  </w:style>
  <w:style w:type="paragraph" w:styleId="INNH8">
    <w:name w:val="toc 8"/>
    <w:basedOn w:val="Brdtekst"/>
    <w:next w:val="Brdtekst"/>
    <w:semiHidden/>
    <w:rsid w:val="002B6589"/>
    <w:pPr>
      <w:spacing w:before="0" w:after="0"/>
      <w:ind w:left="1680"/>
    </w:pPr>
    <w:rPr>
      <w:szCs w:val="21"/>
    </w:rPr>
  </w:style>
  <w:style w:type="paragraph" w:styleId="INNH9">
    <w:name w:val="toc 9"/>
    <w:basedOn w:val="Brdtekst"/>
    <w:next w:val="Brdtekst"/>
    <w:semiHidden/>
    <w:rsid w:val="002B6589"/>
    <w:pPr>
      <w:spacing w:before="0" w:after="0"/>
      <w:ind w:left="1920"/>
    </w:pPr>
    <w:rPr>
      <w:szCs w:val="21"/>
    </w:rPr>
  </w:style>
  <w:style w:type="paragraph" w:styleId="Topptekst">
    <w:name w:val="header"/>
    <w:basedOn w:val="Brdtekst"/>
    <w:rsid w:val="002B6589"/>
    <w:rPr>
      <w:rFonts w:ascii="Arial" w:hAnsi="Arial"/>
      <w:sz w:val="16"/>
    </w:rPr>
  </w:style>
  <w:style w:type="paragraph" w:styleId="Bunntekst">
    <w:name w:val="footer"/>
    <w:basedOn w:val="Brdtekst"/>
    <w:link w:val="BunntekstTegn"/>
    <w:rsid w:val="002B6589"/>
    <w:rPr>
      <w:rFonts w:ascii="Arial" w:hAnsi="Arial"/>
      <w:sz w:val="16"/>
    </w:rPr>
  </w:style>
  <w:style w:type="character" w:styleId="Sidetall">
    <w:name w:val="page number"/>
    <w:rsid w:val="002B6589"/>
    <w:rPr>
      <w:rFonts w:ascii="Arial" w:hAnsi="Arial"/>
      <w:sz w:val="16"/>
      <w:lang w:val="nb-NO" w:eastAsia="x-none"/>
    </w:rPr>
  </w:style>
  <w:style w:type="character" w:styleId="Hyperkobling">
    <w:name w:val="Hyperlink"/>
    <w:uiPriority w:val="99"/>
    <w:rsid w:val="002B6589"/>
    <w:rPr>
      <w:color w:val="0000FF"/>
      <w:u w:val="single"/>
    </w:rPr>
  </w:style>
  <w:style w:type="paragraph" w:customStyle="1" w:styleId="Requirement">
    <w:name w:val="Requirement"/>
    <w:basedOn w:val="Brdtekst"/>
    <w:rsid w:val="002B6589"/>
    <w:pPr>
      <w:keepLines/>
      <w:numPr>
        <w:numId w:val="13"/>
      </w:numPr>
      <w:tabs>
        <w:tab w:val="clear" w:pos="2214"/>
      </w:tabs>
      <w:ind w:left="1134" w:hanging="1134"/>
    </w:pPr>
  </w:style>
  <w:style w:type="paragraph" w:customStyle="1" w:styleId="BodyTextSub-bullet">
    <w:name w:val="Body Text (Sub-bullet)"/>
    <w:basedOn w:val="Brdtekst"/>
    <w:rsid w:val="002B6589"/>
    <w:pPr>
      <w:keepLines/>
      <w:numPr>
        <w:numId w:val="12"/>
      </w:numPr>
      <w:tabs>
        <w:tab w:val="clear" w:pos="1380"/>
      </w:tabs>
      <w:ind w:left="680" w:hanging="340"/>
    </w:pPr>
  </w:style>
  <w:style w:type="paragraph" w:customStyle="1" w:styleId="BodyTextList">
    <w:name w:val="Body Text (List)"/>
    <w:basedOn w:val="Brdtekst"/>
    <w:rsid w:val="002B6589"/>
    <w:pPr>
      <w:keepLines/>
      <w:numPr>
        <w:numId w:val="11"/>
      </w:numPr>
      <w:tabs>
        <w:tab w:val="clear" w:pos="720"/>
      </w:tabs>
      <w:ind w:left="340" w:hanging="340"/>
    </w:pPr>
  </w:style>
  <w:style w:type="paragraph" w:customStyle="1" w:styleId="BodyTextHeadingLetterFax">
    <w:name w:val="Body Text Heading (Letter &amp; Fax)"/>
    <w:basedOn w:val="Brdtekst"/>
    <w:next w:val="Brdtekst"/>
    <w:rsid w:val="002B6589"/>
    <w:pPr>
      <w:spacing w:before="360"/>
    </w:pPr>
    <w:rPr>
      <w:rFonts w:ascii="Arial" w:hAnsi="Arial"/>
      <w:b/>
    </w:rPr>
  </w:style>
  <w:style w:type="paragraph" w:customStyle="1" w:styleId="MMTitle">
    <w:name w:val="MM Title"/>
    <w:basedOn w:val="Tittel"/>
    <w:link w:val="MMTitleChar"/>
    <w:rsid w:val="00827802"/>
  </w:style>
  <w:style w:type="character" w:customStyle="1" w:styleId="BrdtekstTegn">
    <w:name w:val="Brødtekst Tegn"/>
    <w:aliases w:val="DNV-Body Tegn,DNV-Body1 Tegn,DNV-Body2 Tegn,DNV-Body3 Tegn,DNV-Body4 Tegn,DNV-Body5 Tegn,DNV-Body6 Tegn,DNV-Body7 Tegn,DNV-Body8 Tegn,DNV-Body9 Tegn,DNV-Body10 Tegn,DNV-Body11 Tegn,DNV-Body12 Tegn,GD Tegn,Ingresstekst Tegn,DNV-Body13 Tegn"/>
    <w:link w:val="Brdtekst"/>
    <w:locked/>
    <w:rsid w:val="00827802"/>
    <w:rPr>
      <w:sz w:val="24"/>
      <w:lang w:val="x-none" w:eastAsia="en-US"/>
    </w:rPr>
  </w:style>
  <w:style w:type="character" w:customStyle="1" w:styleId="TittelTegn">
    <w:name w:val="Tittel Tegn"/>
    <w:link w:val="Tittel"/>
    <w:locked/>
    <w:rsid w:val="00827802"/>
    <w:rPr>
      <w:rFonts w:ascii="Arial" w:hAnsi="Arial"/>
      <w:b/>
      <w:sz w:val="32"/>
      <w:lang w:val="x-none" w:eastAsia="en-US"/>
    </w:rPr>
  </w:style>
  <w:style w:type="character" w:customStyle="1" w:styleId="MMTitleChar">
    <w:name w:val="MM Title Char"/>
    <w:link w:val="MMTitle"/>
    <w:locked/>
    <w:rsid w:val="00827802"/>
    <w:rPr>
      <w:rFonts w:ascii="Arial" w:hAnsi="Arial" w:cs="Times New Roman"/>
      <w:b/>
      <w:bCs/>
      <w:sz w:val="32"/>
      <w:szCs w:val="32"/>
      <w:lang w:val="x-none" w:eastAsia="en-US"/>
    </w:rPr>
  </w:style>
  <w:style w:type="paragraph" w:customStyle="1" w:styleId="MMTopic1">
    <w:name w:val="MM Topic 1"/>
    <w:basedOn w:val="Overskrift1"/>
    <w:link w:val="MMTopic1Char"/>
    <w:rsid w:val="00827802"/>
    <w:pPr>
      <w:numPr>
        <w:numId w:val="14"/>
      </w:numPr>
      <w:tabs>
        <w:tab w:val="num" w:pos="2214"/>
      </w:tabs>
      <w:ind w:left="0" w:firstLine="0"/>
    </w:pPr>
  </w:style>
  <w:style w:type="character" w:customStyle="1" w:styleId="Overskrift1Tegn">
    <w:name w:val="Overskrift 1 Tegn"/>
    <w:link w:val="Overskrift1"/>
    <w:locked/>
    <w:rsid w:val="004C765E"/>
    <w:rPr>
      <w:rFonts w:ascii="Arial" w:hAnsi="Arial"/>
      <w:b/>
      <w:bCs/>
      <w:color w:val="0033CC"/>
      <w:sz w:val="28"/>
      <w:szCs w:val="32"/>
      <w:lang w:val="nb-NO" w:eastAsia="en-US" w:bidi="ar-SA"/>
    </w:rPr>
  </w:style>
  <w:style w:type="character" w:customStyle="1" w:styleId="MMTopic1Char">
    <w:name w:val="MM Topic 1 Char"/>
    <w:basedOn w:val="Overskrift1Tegn"/>
    <w:link w:val="MMTopic1"/>
    <w:locked/>
    <w:rsid w:val="00827802"/>
    <w:rPr>
      <w:rFonts w:ascii="Arial" w:hAnsi="Arial"/>
      <w:b/>
      <w:bCs/>
      <w:color w:val="0033CC"/>
      <w:sz w:val="28"/>
      <w:szCs w:val="32"/>
      <w:lang w:val="nb-NO" w:eastAsia="en-US" w:bidi="ar-SA"/>
    </w:rPr>
  </w:style>
  <w:style w:type="paragraph" w:customStyle="1" w:styleId="MMTopic2">
    <w:name w:val="MM Topic 2"/>
    <w:basedOn w:val="Overskrift2"/>
    <w:link w:val="MMTopic2Char"/>
    <w:rsid w:val="008A0CAB"/>
    <w:pPr>
      <w:numPr>
        <w:numId w:val="14"/>
      </w:numPr>
      <w:tabs>
        <w:tab w:val="num" w:pos="1440"/>
      </w:tabs>
      <w:ind w:left="1440" w:hanging="360"/>
    </w:pPr>
  </w:style>
  <w:style w:type="character" w:customStyle="1" w:styleId="Overskrift2Tegn">
    <w:name w:val="Overskrift 2 Tegn"/>
    <w:link w:val="Overskrift2"/>
    <w:locked/>
    <w:rsid w:val="004C765E"/>
    <w:rPr>
      <w:rFonts w:ascii="Arial" w:hAnsi="Arial"/>
      <w:b/>
      <w:iCs/>
      <w:color w:val="000080"/>
      <w:sz w:val="24"/>
      <w:szCs w:val="28"/>
      <w:lang w:eastAsia="en-US"/>
    </w:rPr>
  </w:style>
  <w:style w:type="character" w:customStyle="1" w:styleId="MMTopic2Char">
    <w:name w:val="MM Topic 2 Char"/>
    <w:basedOn w:val="Overskrift2Tegn"/>
    <w:link w:val="MMTopic2"/>
    <w:locked/>
    <w:rsid w:val="00827802"/>
    <w:rPr>
      <w:rFonts w:ascii="Arial" w:hAnsi="Arial"/>
      <w:b/>
      <w:iCs/>
      <w:color w:val="000080"/>
      <w:sz w:val="24"/>
      <w:szCs w:val="28"/>
      <w:lang w:eastAsia="en-US"/>
    </w:rPr>
  </w:style>
  <w:style w:type="paragraph" w:customStyle="1" w:styleId="MMTopic3">
    <w:name w:val="MM Topic 3"/>
    <w:basedOn w:val="Overskrift3"/>
    <w:link w:val="MMTopic3Char"/>
    <w:rsid w:val="00827802"/>
    <w:pPr>
      <w:numPr>
        <w:numId w:val="14"/>
      </w:numPr>
      <w:tabs>
        <w:tab w:val="clear" w:pos="907"/>
        <w:tab w:val="num" w:pos="2160"/>
      </w:tabs>
      <w:ind w:left="0" w:firstLine="0"/>
    </w:pPr>
  </w:style>
  <w:style w:type="character" w:customStyle="1" w:styleId="Overskrift3Tegn">
    <w:name w:val="Overskrift 3 Tegn"/>
    <w:link w:val="Overskrift3"/>
    <w:locked/>
    <w:rsid w:val="00827802"/>
    <w:rPr>
      <w:rFonts w:ascii="Arial" w:hAnsi="Arial"/>
      <w:b/>
      <w:bCs/>
      <w:iCs/>
      <w:color w:val="000080"/>
      <w:sz w:val="22"/>
      <w:szCs w:val="26"/>
      <w:lang w:val="nb-NO" w:eastAsia="en-US" w:bidi="ar-SA"/>
    </w:rPr>
  </w:style>
  <w:style w:type="character" w:customStyle="1" w:styleId="MMTopic3Char">
    <w:name w:val="MM Topic 3 Char"/>
    <w:basedOn w:val="Overskrift3Tegn"/>
    <w:link w:val="MMTopic3"/>
    <w:locked/>
    <w:rsid w:val="00827802"/>
    <w:rPr>
      <w:rFonts w:ascii="Arial" w:hAnsi="Arial"/>
      <w:b/>
      <w:bCs/>
      <w:iCs/>
      <w:color w:val="000080"/>
      <w:sz w:val="22"/>
      <w:szCs w:val="26"/>
      <w:lang w:val="nb-NO" w:eastAsia="en-US" w:bidi="ar-SA"/>
    </w:rPr>
  </w:style>
  <w:style w:type="paragraph" w:customStyle="1" w:styleId="MMHyperlink">
    <w:name w:val="MM Hyperlink"/>
    <w:basedOn w:val="Normal"/>
    <w:link w:val="MMHyperlinkChar"/>
    <w:rsid w:val="00827802"/>
  </w:style>
  <w:style w:type="character" w:customStyle="1" w:styleId="MMHyperlinkChar">
    <w:name w:val="MM Hyperlink Char"/>
    <w:link w:val="MMHyperlink"/>
    <w:locked/>
    <w:rsid w:val="00827802"/>
    <w:rPr>
      <w:sz w:val="24"/>
      <w:lang w:val="x-none" w:eastAsia="en-US"/>
    </w:rPr>
  </w:style>
  <w:style w:type="paragraph" w:customStyle="1" w:styleId="MMEmpty">
    <w:name w:val="MM Empty"/>
    <w:basedOn w:val="Normal"/>
    <w:link w:val="MMEmptyChar"/>
    <w:rsid w:val="00827802"/>
  </w:style>
  <w:style w:type="character" w:customStyle="1" w:styleId="MMEmptyChar">
    <w:name w:val="MM Empty Char"/>
    <w:link w:val="MMEmpty"/>
    <w:locked/>
    <w:rsid w:val="00827802"/>
    <w:rPr>
      <w:sz w:val="24"/>
      <w:lang w:val="x-none" w:eastAsia="en-US"/>
    </w:rPr>
  </w:style>
  <w:style w:type="character" w:styleId="Merknadsreferanse">
    <w:name w:val="annotation reference"/>
    <w:semiHidden/>
    <w:rsid w:val="00B86B90"/>
    <w:rPr>
      <w:sz w:val="16"/>
    </w:rPr>
  </w:style>
  <w:style w:type="paragraph" w:styleId="Merknadstekst">
    <w:name w:val="annotation text"/>
    <w:basedOn w:val="Normal"/>
    <w:link w:val="MerknadstekstTegn"/>
    <w:semiHidden/>
    <w:rsid w:val="00B86B90"/>
    <w:rPr>
      <w:sz w:val="20"/>
    </w:rPr>
  </w:style>
  <w:style w:type="paragraph" w:styleId="Kommentaremne">
    <w:name w:val="annotation subject"/>
    <w:basedOn w:val="Merknadstekst"/>
    <w:next w:val="Merknadstekst"/>
    <w:semiHidden/>
    <w:rsid w:val="00B86B90"/>
    <w:rPr>
      <w:b/>
      <w:bCs/>
    </w:rPr>
  </w:style>
  <w:style w:type="paragraph" w:styleId="Bobletekst">
    <w:name w:val="Balloon Text"/>
    <w:basedOn w:val="Normal"/>
    <w:semiHidden/>
    <w:rsid w:val="00B86B90"/>
    <w:rPr>
      <w:rFonts w:ascii="Tahoma" w:hAnsi="Tahoma" w:cs="Tahoma"/>
      <w:sz w:val="16"/>
      <w:szCs w:val="16"/>
    </w:rPr>
  </w:style>
  <w:style w:type="character" w:customStyle="1" w:styleId="BunntekstTegn">
    <w:name w:val="Bunntekst Tegn"/>
    <w:link w:val="Bunntekst"/>
    <w:locked/>
    <w:rsid w:val="008720B7"/>
    <w:rPr>
      <w:rFonts w:ascii="Arial" w:hAnsi="Arial"/>
      <w:sz w:val="16"/>
      <w:lang w:val="x-none" w:eastAsia="en-US"/>
    </w:rPr>
  </w:style>
  <w:style w:type="character" w:customStyle="1" w:styleId="MerknadstekstTegn">
    <w:name w:val="Merknadstekst Tegn"/>
    <w:link w:val="Merknadstekst"/>
    <w:locked/>
    <w:rsid w:val="00A5017E"/>
    <w:rPr>
      <w:lang w:val="x-none" w:eastAsia="en-US"/>
    </w:rPr>
  </w:style>
  <w:style w:type="paragraph" w:styleId="Fotnotetekst">
    <w:name w:val="footnote text"/>
    <w:basedOn w:val="Normal"/>
    <w:link w:val="FotnotetekstTegn"/>
    <w:semiHidden/>
    <w:rsid w:val="00843BD0"/>
    <w:rPr>
      <w:sz w:val="20"/>
    </w:rPr>
  </w:style>
  <w:style w:type="character" w:customStyle="1" w:styleId="FotnotetekstTegn">
    <w:name w:val="Fotnotetekst Tegn"/>
    <w:link w:val="Fotnotetekst"/>
    <w:semiHidden/>
    <w:locked/>
    <w:rsid w:val="00843BD0"/>
    <w:rPr>
      <w:lang w:val="x-none" w:eastAsia="en-US"/>
    </w:rPr>
  </w:style>
  <w:style w:type="character" w:styleId="Fotnotereferanse">
    <w:name w:val="footnote reference"/>
    <w:semiHidden/>
    <w:rsid w:val="00843BD0"/>
    <w:rPr>
      <w:vertAlign w:val="superscript"/>
    </w:rPr>
  </w:style>
  <w:style w:type="paragraph" w:customStyle="1" w:styleId="Brdtekstpaaflgende">
    <w:name w:val="Brødtekst paafølgende"/>
    <w:basedOn w:val="Brdtekst"/>
    <w:link w:val="BrdtekstpaaflgendeTegn"/>
    <w:rsid w:val="00E730DE"/>
    <w:rPr>
      <w:lang w:eastAsia="nb-NO"/>
    </w:rPr>
  </w:style>
  <w:style w:type="character" w:customStyle="1" w:styleId="BrdtekstpaaflgendeTegn">
    <w:name w:val="Brødtekst paafølgende Tegn"/>
    <w:link w:val="Brdtekstpaaflgende"/>
    <w:locked/>
    <w:rsid w:val="00E730DE"/>
    <w:rPr>
      <w:sz w:val="24"/>
    </w:rPr>
  </w:style>
  <w:style w:type="paragraph" w:customStyle="1" w:styleId="StilFLBrdtekstpaaflgendeMyriadPro">
    <w:name w:val="Stil FL Brødtekst paafølgende + Myriad Pro"/>
    <w:basedOn w:val="Normal"/>
    <w:link w:val="StilFLBrdtekstpaaflgendeMyriadProTegn"/>
    <w:rsid w:val="00E730DE"/>
    <w:rPr>
      <w:lang w:eastAsia="nb-NO"/>
    </w:rPr>
  </w:style>
  <w:style w:type="character" w:customStyle="1" w:styleId="StilFLBrdtekstpaaflgendeMyriadProTegn">
    <w:name w:val="Stil FL Brødtekst paafølgende + Myriad Pro Tegn"/>
    <w:link w:val="StilFLBrdtekstpaaflgendeMyriadPro"/>
    <w:locked/>
    <w:rsid w:val="00E730DE"/>
    <w:rPr>
      <w:sz w:val="24"/>
    </w:rPr>
  </w:style>
  <w:style w:type="character" w:customStyle="1" w:styleId="BildetekstTegn">
    <w:name w:val="Bildetekst Tegn"/>
    <w:link w:val="Bildetekst"/>
    <w:locked/>
    <w:rsid w:val="00E730DE"/>
    <w:rPr>
      <w:b/>
      <w:sz w:val="24"/>
      <w:lang w:val="x-none" w:eastAsia="en-US"/>
    </w:rPr>
  </w:style>
  <w:style w:type="table" w:styleId="Tabellrutenett">
    <w:name w:val="Table Grid"/>
    <w:basedOn w:val="Vanligtabell"/>
    <w:rsid w:val="00E73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ktmerketliste">
    <w:name w:val="List Bullet"/>
    <w:basedOn w:val="Normal"/>
    <w:semiHidden/>
    <w:rsid w:val="003527D1"/>
    <w:pPr>
      <w:numPr>
        <w:numId w:val="16"/>
      </w:numPr>
      <w:contextualSpacing/>
    </w:pPr>
  </w:style>
  <w:style w:type="paragraph" w:customStyle="1" w:styleId="Tabletextleft">
    <w:name w:val="Table text left"/>
    <w:basedOn w:val="Normal"/>
    <w:rsid w:val="002132A0"/>
    <w:pPr>
      <w:spacing w:before="0" w:after="0"/>
    </w:pPr>
    <w:rPr>
      <w:rFonts w:cs="Arial"/>
      <w:bCs/>
      <w:sz w:val="20"/>
      <w:lang w:eastAsia="nb-NO"/>
    </w:rPr>
  </w:style>
  <w:style w:type="paragraph" w:customStyle="1" w:styleId="Tableheading">
    <w:name w:val="Table heading"/>
    <w:basedOn w:val="Normal"/>
    <w:rsid w:val="002132A0"/>
    <w:pPr>
      <w:spacing w:before="0" w:after="0"/>
      <w:jc w:val="center"/>
    </w:pPr>
    <w:rPr>
      <w:rFonts w:ascii="Arial" w:hAnsi="Arial"/>
      <w:b/>
      <w:sz w:val="20"/>
      <w:lang w:eastAsia="nb-NO"/>
    </w:rPr>
  </w:style>
  <w:style w:type="character" w:customStyle="1" w:styleId="FootnoteTextChar1">
    <w:name w:val="Footnote Text Char1"/>
    <w:semiHidden/>
    <w:locked/>
    <w:rsid w:val="002132A0"/>
    <w:rPr>
      <w:lang w:val="nb-NO" w:eastAsia="nb-NO"/>
    </w:rPr>
  </w:style>
  <w:style w:type="paragraph" w:customStyle="1" w:styleId="Tabelltekstvenstre">
    <w:name w:val="Tabelltekst venstre"/>
    <w:basedOn w:val="Normal"/>
    <w:rsid w:val="00F241CE"/>
    <w:pPr>
      <w:spacing w:before="0" w:after="0"/>
    </w:pPr>
    <w:rPr>
      <w:rFonts w:ascii="Arial" w:hAnsi="Arial"/>
      <w:sz w:val="20"/>
      <w:lang w:eastAsia="nb-NO"/>
    </w:rPr>
  </w:style>
  <w:style w:type="paragraph" w:customStyle="1" w:styleId="Tabelloverskrift">
    <w:name w:val="Tabelloverskrift"/>
    <w:basedOn w:val="Normal"/>
    <w:rsid w:val="00F241CE"/>
    <w:pPr>
      <w:spacing w:before="0" w:after="0"/>
      <w:jc w:val="center"/>
    </w:pPr>
    <w:rPr>
      <w:rFonts w:ascii="Arial" w:hAnsi="Arial"/>
      <w:b/>
      <w:sz w:val="20"/>
      <w:lang w:eastAsia="nb-NO"/>
    </w:rPr>
  </w:style>
  <w:style w:type="paragraph" w:customStyle="1" w:styleId="Tabellteksthyre">
    <w:name w:val="Tabelltekst høyre"/>
    <w:basedOn w:val="Tabelltekstvenstre"/>
    <w:rsid w:val="00F241CE"/>
    <w:pPr>
      <w:jc w:val="right"/>
    </w:pPr>
  </w:style>
  <w:style w:type="paragraph" w:customStyle="1" w:styleId="Brdtekstpflgende">
    <w:name w:val="Brødtekst påfølgende"/>
    <w:basedOn w:val="Normal"/>
    <w:link w:val="BrdtekstpflgendeTegn"/>
    <w:rsid w:val="00BA1B47"/>
    <w:rPr>
      <w:lang w:eastAsia="nb-NO"/>
    </w:rPr>
  </w:style>
  <w:style w:type="character" w:customStyle="1" w:styleId="BrdtekstpflgendeTegn">
    <w:name w:val="Brødtekst påfølgende Tegn"/>
    <w:link w:val="Brdtekstpflgende"/>
    <w:locked/>
    <w:rsid w:val="00BA1B47"/>
    <w:rPr>
      <w:sz w:val="24"/>
    </w:rPr>
  </w:style>
  <w:style w:type="paragraph" w:customStyle="1" w:styleId="Brdtekst1">
    <w:name w:val="Brødtekst1"/>
    <w:basedOn w:val="Normal"/>
    <w:rsid w:val="004964D7"/>
    <w:rPr>
      <w:lang w:eastAsia="nb-NO"/>
    </w:rPr>
  </w:style>
  <w:style w:type="character" w:customStyle="1" w:styleId="TegnTegn10">
    <w:name w:val="Tegn Tegn10"/>
    <w:locked/>
    <w:rsid w:val="00893E06"/>
    <w:rPr>
      <w:lang w:val="nb-NO" w:eastAsia="nb-NO"/>
    </w:rPr>
  </w:style>
  <w:style w:type="character" w:customStyle="1" w:styleId="TegnTegn9">
    <w:name w:val="Tegn Tegn9"/>
    <w:semiHidden/>
    <w:locked/>
    <w:rsid w:val="00D61A65"/>
    <w:rPr>
      <w:sz w:val="20"/>
    </w:rPr>
  </w:style>
  <w:style w:type="paragraph" w:customStyle="1" w:styleId="StilBrdtekstpflgendeKursivBl1">
    <w:name w:val="Stil Brødtekst påfølgende + Kursiv Blå1"/>
    <w:basedOn w:val="Normal"/>
    <w:link w:val="StilBrdtekstpflgendeKursivBl1Tegn"/>
    <w:rsid w:val="00E169C0"/>
    <w:rPr>
      <w:i/>
    </w:rPr>
  </w:style>
  <w:style w:type="character" w:customStyle="1" w:styleId="StilBrdtekstpflgendeKursivBl1Tegn">
    <w:name w:val="Stil Brødtekst påfølgende + Kursiv Blå1 Tegn"/>
    <w:link w:val="StilBrdtekstpflgendeKursivBl1"/>
    <w:locked/>
    <w:rsid w:val="00E169C0"/>
    <w:rPr>
      <w:i/>
      <w:sz w:val="24"/>
      <w:lang w:val="nb-NO" w:eastAsia="en-US"/>
    </w:rPr>
  </w:style>
  <w:style w:type="paragraph" w:customStyle="1" w:styleId="Listeavsnitt1">
    <w:name w:val="Listeavsnitt1"/>
    <w:basedOn w:val="Normal"/>
    <w:rsid w:val="00E169C0"/>
    <w:pPr>
      <w:spacing w:before="0" w:after="200" w:line="276" w:lineRule="auto"/>
      <w:ind w:left="720"/>
      <w:contextualSpacing/>
    </w:pPr>
    <w:rPr>
      <w:rFonts w:ascii="Calibri" w:eastAsia="SimSun" w:hAnsi="Calibri" w:cs="Arial"/>
      <w:sz w:val="22"/>
      <w:szCs w:val="22"/>
      <w:lang w:val="en-US" w:eastAsia="zh-CN"/>
    </w:rPr>
  </w:style>
  <w:style w:type="paragraph" w:styleId="Revisjon">
    <w:name w:val="Revision"/>
    <w:hidden/>
    <w:uiPriority w:val="99"/>
    <w:semiHidden/>
    <w:rsid w:val="00B710A7"/>
    <w:rPr>
      <w:sz w:val="24"/>
      <w:lang w:eastAsia="en-US"/>
    </w:rPr>
  </w:style>
  <w:style w:type="paragraph" w:styleId="Ingenmellomrom">
    <w:name w:val="No Spacing"/>
    <w:uiPriority w:val="1"/>
    <w:qFormat/>
    <w:rsid w:val="008F128D"/>
    <w:rPr>
      <w:rFonts w:ascii="Calibri" w:eastAsia="Calibri" w:hAnsi="Calibri"/>
      <w:sz w:val="22"/>
      <w:szCs w:val="22"/>
      <w:lang w:eastAsia="en-US"/>
    </w:rPr>
  </w:style>
  <w:style w:type="paragraph" w:styleId="Listeavsnitt">
    <w:name w:val="List Paragraph"/>
    <w:basedOn w:val="Normal"/>
    <w:uiPriority w:val="34"/>
    <w:qFormat/>
    <w:rsid w:val="00424F2A"/>
    <w:pPr>
      <w:spacing w:before="0" w:after="0"/>
      <w:ind w:left="720"/>
    </w:pPr>
    <w:rPr>
      <w:rFonts w:ascii="Calibri" w:eastAsiaTheme="minorHAnsi" w:hAnsi="Calibri" w:cs="Calibri"/>
      <w:sz w:val="22"/>
      <w:szCs w:val="22"/>
    </w:rPr>
  </w:style>
  <w:style w:type="character" w:styleId="Fulgthyperkobling">
    <w:name w:val="FollowedHyperlink"/>
    <w:basedOn w:val="Standardskriftforavsnitt"/>
    <w:semiHidden/>
    <w:unhideWhenUsed/>
    <w:rsid w:val="00670C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25216979">
      <w:bodyDiv w:val="1"/>
      <w:marLeft w:val="0"/>
      <w:marRight w:val="0"/>
      <w:marTop w:val="0"/>
      <w:marBottom w:val="0"/>
      <w:divBdr>
        <w:top w:val="none" w:sz="0" w:space="0" w:color="auto"/>
        <w:left w:val="none" w:sz="0" w:space="0" w:color="auto"/>
        <w:bottom w:val="none" w:sz="0" w:space="0" w:color="auto"/>
        <w:right w:val="none" w:sz="0" w:space="0" w:color="auto"/>
      </w:divBdr>
    </w:div>
    <w:div w:id="649821695">
      <w:bodyDiv w:val="1"/>
      <w:marLeft w:val="0"/>
      <w:marRight w:val="0"/>
      <w:marTop w:val="0"/>
      <w:marBottom w:val="0"/>
      <w:divBdr>
        <w:top w:val="none" w:sz="0" w:space="0" w:color="auto"/>
        <w:left w:val="none" w:sz="0" w:space="0" w:color="auto"/>
        <w:bottom w:val="none" w:sz="0" w:space="0" w:color="auto"/>
        <w:right w:val="none" w:sz="0" w:space="0" w:color="auto"/>
      </w:divBdr>
    </w:div>
    <w:div w:id="772481428">
      <w:bodyDiv w:val="1"/>
      <w:marLeft w:val="0"/>
      <w:marRight w:val="0"/>
      <w:marTop w:val="0"/>
      <w:marBottom w:val="0"/>
      <w:divBdr>
        <w:top w:val="none" w:sz="0" w:space="0" w:color="auto"/>
        <w:left w:val="none" w:sz="0" w:space="0" w:color="auto"/>
        <w:bottom w:val="none" w:sz="0" w:space="0" w:color="auto"/>
        <w:right w:val="none" w:sz="0" w:space="0" w:color="auto"/>
      </w:divBdr>
    </w:div>
    <w:div w:id="825705366">
      <w:bodyDiv w:val="1"/>
      <w:marLeft w:val="0"/>
      <w:marRight w:val="0"/>
      <w:marTop w:val="0"/>
      <w:marBottom w:val="0"/>
      <w:divBdr>
        <w:top w:val="none" w:sz="0" w:space="0" w:color="auto"/>
        <w:left w:val="none" w:sz="0" w:space="0" w:color="auto"/>
        <w:bottom w:val="none" w:sz="0" w:space="0" w:color="auto"/>
        <w:right w:val="none" w:sz="0" w:space="0" w:color="auto"/>
      </w:divBdr>
    </w:div>
    <w:div w:id="908884400">
      <w:bodyDiv w:val="1"/>
      <w:marLeft w:val="0"/>
      <w:marRight w:val="0"/>
      <w:marTop w:val="0"/>
      <w:marBottom w:val="0"/>
      <w:divBdr>
        <w:top w:val="none" w:sz="0" w:space="0" w:color="auto"/>
        <w:left w:val="none" w:sz="0" w:space="0" w:color="auto"/>
        <w:bottom w:val="none" w:sz="0" w:space="0" w:color="auto"/>
        <w:right w:val="none" w:sz="0" w:space="0" w:color="auto"/>
      </w:divBdr>
    </w:div>
    <w:div w:id="981692783">
      <w:bodyDiv w:val="1"/>
      <w:marLeft w:val="0"/>
      <w:marRight w:val="0"/>
      <w:marTop w:val="0"/>
      <w:marBottom w:val="0"/>
      <w:divBdr>
        <w:top w:val="none" w:sz="0" w:space="0" w:color="auto"/>
        <w:left w:val="none" w:sz="0" w:space="0" w:color="auto"/>
        <w:bottom w:val="none" w:sz="0" w:space="0" w:color="auto"/>
        <w:right w:val="none" w:sz="0" w:space="0" w:color="auto"/>
      </w:divBdr>
    </w:div>
    <w:div w:id="1161039409">
      <w:bodyDiv w:val="1"/>
      <w:marLeft w:val="0"/>
      <w:marRight w:val="0"/>
      <w:marTop w:val="0"/>
      <w:marBottom w:val="0"/>
      <w:divBdr>
        <w:top w:val="none" w:sz="0" w:space="0" w:color="auto"/>
        <w:left w:val="none" w:sz="0" w:space="0" w:color="auto"/>
        <w:bottom w:val="none" w:sz="0" w:space="0" w:color="auto"/>
        <w:right w:val="none" w:sz="0" w:space="0" w:color="auto"/>
      </w:divBdr>
    </w:div>
    <w:div w:id="1333727114">
      <w:bodyDiv w:val="1"/>
      <w:marLeft w:val="0"/>
      <w:marRight w:val="0"/>
      <w:marTop w:val="0"/>
      <w:marBottom w:val="0"/>
      <w:divBdr>
        <w:top w:val="none" w:sz="0" w:space="0" w:color="auto"/>
        <w:left w:val="none" w:sz="0" w:space="0" w:color="auto"/>
        <w:bottom w:val="none" w:sz="0" w:space="0" w:color="auto"/>
        <w:right w:val="none" w:sz="0" w:space="0" w:color="auto"/>
      </w:divBdr>
    </w:div>
    <w:div w:id="1548493212">
      <w:bodyDiv w:val="1"/>
      <w:marLeft w:val="0"/>
      <w:marRight w:val="0"/>
      <w:marTop w:val="0"/>
      <w:marBottom w:val="0"/>
      <w:divBdr>
        <w:top w:val="none" w:sz="0" w:space="0" w:color="auto"/>
        <w:left w:val="none" w:sz="0" w:space="0" w:color="auto"/>
        <w:bottom w:val="none" w:sz="0" w:space="0" w:color="auto"/>
        <w:right w:val="none" w:sz="0" w:space="0" w:color="auto"/>
      </w:divBdr>
    </w:div>
    <w:div w:id="1816793162">
      <w:bodyDiv w:val="1"/>
      <w:marLeft w:val="0"/>
      <w:marRight w:val="0"/>
      <w:marTop w:val="0"/>
      <w:marBottom w:val="0"/>
      <w:divBdr>
        <w:top w:val="none" w:sz="0" w:space="0" w:color="auto"/>
        <w:left w:val="none" w:sz="0" w:space="0" w:color="auto"/>
        <w:bottom w:val="none" w:sz="0" w:space="0" w:color="auto"/>
        <w:right w:val="none" w:sz="0" w:space="0" w:color="auto"/>
      </w:divBdr>
    </w:div>
    <w:div w:id="1873765065">
      <w:bodyDiv w:val="1"/>
      <w:marLeft w:val="0"/>
      <w:marRight w:val="0"/>
      <w:marTop w:val="0"/>
      <w:marBottom w:val="0"/>
      <w:divBdr>
        <w:top w:val="none" w:sz="0" w:space="0" w:color="auto"/>
        <w:left w:val="none" w:sz="0" w:space="0" w:color="auto"/>
        <w:bottom w:val="none" w:sz="0" w:space="0" w:color="auto"/>
        <w:right w:val="none" w:sz="0" w:space="0" w:color="auto"/>
      </w:divBdr>
    </w:div>
    <w:div w:id="204433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mil.no\L\FMA%20INV\08%20UTRKOSTANSEK\PROSJEKTER\FELLESKAP\P7922%20Helhetlig%20Luftevakuering\2019-10-21%20P7922%20KUA%20-%20Alternativ%201%20-%20Ramme.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50" b="1" i="0" u="none" strike="noStrike" baseline="0">
                <a:solidFill>
                  <a:srgbClr val="000000"/>
                </a:solidFill>
                <a:latin typeface="Arial"/>
                <a:ea typeface="Arial"/>
                <a:cs typeface="Arial"/>
              </a:defRPr>
            </a:pPr>
            <a:r>
              <a:rPr lang="nb-NO"/>
              <a:t>Tornadoplott (type 2) </a:t>
            </a:r>
          </a:p>
        </c:rich>
      </c:tx>
      <c:layout>
        <c:manualLayout>
          <c:xMode val="edge"/>
          <c:yMode val="edge"/>
          <c:x val="0.40843373493975904"/>
          <c:y val="2.9940119760479042E-2"/>
        </c:manualLayout>
      </c:layout>
      <c:overlay val="0"/>
      <c:spPr>
        <a:noFill/>
        <a:ln w="25400">
          <a:noFill/>
        </a:ln>
      </c:spPr>
    </c:title>
    <c:autoTitleDeleted val="0"/>
    <c:plotArea>
      <c:layout>
        <c:manualLayout>
          <c:layoutTarget val="inner"/>
          <c:xMode val="edge"/>
          <c:yMode val="edge"/>
          <c:x val="0.27198296064021071"/>
          <c:y val="0.11295503784878323"/>
          <c:w val="0.70151105989242357"/>
          <c:h val="0.77527023978764809"/>
        </c:manualLayout>
      </c:layout>
      <c:barChart>
        <c:barDir val="bar"/>
        <c:grouping val="stacked"/>
        <c:varyColors val="0"/>
        <c:ser>
          <c:idx val="2"/>
          <c:order val="0"/>
          <c:tx>
            <c:strRef>
              <c:f>'Figur - tornado'!$Z$24</c:f>
              <c:strCache>
                <c:ptCount val="1"/>
                <c:pt idx="0">
                  <c:v>Blank </c:v>
                </c:pt>
              </c:strCache>
            </c:strRef>
          </c:tx>
          <c:spPr>
            <a:solidFill>
              <a:srgbClr val="FFFFFF"/>
            </a:solidFill>
            <a:ln w="25400">
              <a:noFill/>
            </a:ln>
          </c:spPr>
          <c:invertIfNegative val="0"/>
          <c:cat>
            <c:strRef>
              <c:f>'Figur - tornado'!$G$25:$G$86</c:f>
              <c:strCache>
                <c:ptCount val="6"/>
                <c:pt idx="0">
                  <c:v>4 - Integrasjons- og båreinnfestingsmodul og dokumentasjon</c:v>
                </c:pt>
                <c:pt idx="1">
                  <c:v>F5 - Prosjektorganisasjon og ressurser</c:v>
                </c:pt>
                <c:pt idx="2">
                  <c:v>F4 - Offentlige prosesser, grensesnitt og avhengigheter</c:v>
                </c:pt>
                <c:pt idx="3">
                  <c:v>F2 - Kravendringer</c:v>
                </c:pt>
                <c:pt idx="4">
                  <c:v>F3 - Teknologi, integrasjon og utvikling</c:v>
                </c:pt>
                <c:pt idx="5">
                  <c:v>F1 - Markedsusikkerhet</c:v>
                </c:pt>
              </c:strCache>
            </c:strRef>
          </c:cat>
          <c:val>
            <c:numRef>
              <c:f>'Figur - tornado'!$Z$25:$Z$86</c:f>
              <c:numCache>
                <c:formatCode>0%</c:formatCode>
                <c:ptCount val="6"/>
                <c:pt idx="0">
                  <c:v>0</c:v>
                </c:pt>
                <c:pt idx="1">
                  <c:v>0</c:v>
                </c:pt>
                <c:pt idx="2">
                  <c:v>0</c:v>
                </c:pt>
                <c:pt idx="3">
                  <c:v>0</c:v>
                </c:pt>
                <c:pt idx="4">
                  <c:v>0</c:v>
                </c:pt>
                <c:pt idx="5">
                  <c:v>0</c:v>
                </c:pt>
              </c:numCache>
            </c:numRef>
          </c:val>
          <c:extLst xmlns:c16r2="http://schemas.microsoft.com/office/drawing/2015/06/chart">
            <c:ext xmlns:c16="http://schemas.microsoft.com/office/drawing/2014/chart" uri="{C3380CC4-5D6E-409C-BE32-E72D297353CC}">
              <c16:uniqueId val="{00000000-55A7-405F-BD26-A39917AF1E9D}"/>
            </c:ext>
          </c:extLst>
        </c:ser>
        <c:ser>
          <c:idx val="1"/>
          <c:order val="1"/>
          <c:tx>
            <c:strRef>
              <c:f>'Figur - tornado'!$AA$24</c:f>
              <c:strCache>
                <c:ptCount val="1"/>
                <c:pt idx="0">
                  <c:v>Rosa  </c:v>
                </c:pt>
              </c:strCache>
            </c:strRef>
          </c:tx>
          <c:spPr>
            <a:gradFill rotWithShape="0">
              <a:gsLst>
                <a:gs pos="0">
                  <a:srgbClr xmlns:mc="http://schemas.openxmlformats.org/markup-compatibility/2006" xmlns:a14="http://schemas.microsoft.com/office/drawing/2010/main" val="000000" mc:Ignorable="a14" a14:legacySpreadsheetColorIndex="45">
                    <a:gamma/>
                    <a:shade val="46275"/>
                    <a:invGamma/>
                  </a:srgbClr>
                </a:gs>
                <a:gs pos="50000">
                  <a:srgbClr xmlns:mc="http://schemas.openxmlformats.org/markup-compatibility/2006" xmlns:a14="http://schemas.microsoft.com/office/drawing/2010/main" val="FF99CC" mc:Ignorable="a14" a14:legacySpreadsheetColorIndex="45"/>
                </a:gs>
                <a:gs pos="100000">
                  <a:srgbClr xmlns:mc="http://schemas.openxmlformats.org/markup-compatibility/2006" xmlns:a14="http://schemas.microsoft.com/office/drawing/2010/main" val="000000" mc:Ignorable="a14" a14:legacySpreadsheetColorIndex="45">
                    <a:gamma/>
                    <a:shade val="46275"/>
                    <a:invGamma/>
                  </a:srgbClr>
                </a:gs>
              </a:gsLst>
              <a:lin ang="5400000" scaled="1"/>
            </a:gradFill>
            <a:ln w="25400">
              <a:noFill/>
            </a:ln>
          </c:spPr>
          <c:invertIfNegative val="0"/>
          <c:cat>
            <c:strRef>
              <c:f>'Figur - tornado'!$G$25:$G$86</c:f>
              <c:strCache>
                <c:ptCount val="6"/>
                <c:pt idx="0">
                  <c:v>4 - Integrasjons- og båreinnfestingsmodul og dokumentasjon</c:v>
                </c:pt>
                <c:pt idx="1">
                  <c:v>F5 - Prosjektorganisasjon og ressurser</c:v>
                </c:pt>
                <c:pt idx="2">
                  <c:v>F4 - Offentlige prosesser, grensesnitt og avhengigheter</c:v>
                </c:pt>
                <c:pt idx="3">
                  <c:v>F2 - Kravendringer</c:v>
                </c:pt>
                <c:pt idx="4">
                  <c:v>F3 - Teknologi, integrasjon og utvikling</c:v>
                </c:pt>
                <c:pt idx="5">
                  <c:v>F1 - Markedsusikkerhet</c:v>
                </c:pt>
              </c:strCache>
            </c:strRef>
          </c:cat>
          <c:val>
            <c:numRef>
              <c:f>'Figur - tornado'!$AA$25:$AA$86</c:f>
              <c:numCache>
                <c:formatCode>0%</c:formatCode>
                <c:ptCount val="6"/>
                <c:pt idx="0">
                  <c:v>0</c:v>
                </c:pt>
                <c:pt idx="1">
                  <c:v>0</c:v>
                </c:pt>
                <c:pt idx="2">
                  <c:v>0</c:v>
                </c:pt>
                <c:pt idx="3">
                  <c:v>0</c:v>
                </c:pt>
                <c:pt idx="4">
                  <c:v>0</c:v>
                </c:pt>
                <c:pt idx="5">
                  <c:v>0</c:v>
                </c:pt>
              </c:numCache>
            </c:numRef>
          </c:val>
          <c:extLst xmlns:c16r2="http://schemas.microsoft.com/office/drawing/2015/06/chart">
            <c:ext xmlns:c16="http://schemas.microsoft.com/office/drawing/2014/chart" uri="{C3380CC4-5D6E-409C-BE32-E72D297353CC}">
              <c16:uniqueId val="{00000001-55A7-405F-BD26-A39917AF1E9D}"/>
            </c:ext>
          </c:extLst>
        </c:ser>
        <c:ser>
          <c:idx val="0"/>
          <c:order val="2"/>
          <c:tx>
            <c:strRef>
              <c:f>'Figur - tornado'!$AB$24</c:f>
              <c:strCache>
                <c:ptCount val="1"/>
                <c:pt idx="0">
                  <c:v>Lyseblå</c:v>
                </c:pt>
              </c:strCache>
            </c:strRef>
          </c:tx>
          <c:spPr>
            <a:gradFill rotWithShape="0">
              <a:gsLst>
                <a:gs pos="0">
                  <a:srgbClr xmlns:mc="http://schemas.openxmlformats.org/markup-compatibility/2006" xmlns:a14="http://schemas.microsoft.com/office/drawing/2010/main" val="000000" mc:Ignorable="a14" a14:legacySpreadsheetColorIndex="48">
                    <a:gamma/>
                    <a:shade val="46275"/>
                    <a:invGamma/>
                  </a:srgbClr>
                </a:gs>
                <a:gs pos="50000">
                  <a:srgbClr xmlns:mc="http://schemas.openxmlformats.org/markup-compatibility/2006" xmlns:a14="http://schemas.microsoft.com/office/drawing/2010/main" val="3366FF" mc:Ignorable="a14" a14:legacySpreadsheetColorIndex="48"/>
                </a:gs>
                <a:gs pos="100000">
                  <a:srgbClr xmlns:mc="http://schemas.openxmlformats.org/markup-compatibility/2006" xmlns:a14="http://schemas.microsoft.com/office/drawing/2010/main" val="000000" mc:Ignorable="a14" a14:legacySpreadsheetColorIndex="48">
                    <a:gamma/>
                    <a:shade val="46275"/>
                    <a:invGamma/>
                  </a:srgbClr>
                </a:gs>
              </a:gsLst>
              <a:lin ang="5400000" scaled="1"/>
            </a:gradFill>
            <a:ln w="25400">
              <a:noFill/>
            </a:ln>
          </c:spPr>
          <c:invertIfNegative val="0"/>
          <c:cat>
            <c:strRef>
              <c:f>'Figur - tornado'!$G$25:$G$86</c:f>
              <c:strCache>
                <c:ptCount val="6"/>
                <c:pt idx="0">
                  <c:v>4 - Integrasjons- og båreinnfestingsmodul og dokumentasjon</c:v>
                </c:pt>
                <c:pt idx="1">
                  <c:v>F5 - Prosjektorganisasjon og ressurser</c:v>
                </c:pt>
                <c:pt idx="2">
                  <c:v>F4 - Offentlige prosesser, grensesnitt og avhengigheter</c:v>
                </c:pt>
                <c:pt idx="3">
                  <c:v>F2 - Kravendringer</c:v>
                </c:pt>
                <c:pt idx="4">
                  <c:v>F3 - Teknologi, integrasjon og utvikling</c:v>
                </c:pt>
                <c:pt idx="5">
                  <c:v>F1 - Markedsusikkerhet</c:v>
                </c:pt>
              </c:strCache>
            </c:strRef>
          </c:cat>
          <c:val>
            <c:numRef>
              <c:f>'Figur - tornado'!$AB$25:$AB$86</c:f>
              <c:numCache>
                <c:formatCode>0%</c:formatCode>
                <c:ptCount val="6"/>
                <c:pt idx="0">
                  <c:v>-8.9960200552789471E-2</c:v>
                </c:pt>
                <c:pt idx="1">
                  <c:v>-6.5960239894619188E-2</c:v>
                </c:pt>
                <c:pt idx="2">
                  <c:v>-4.3664774073468256E-2</c:v>
                </c:pt>
                <c:pt idx="3">
                  <c:v>-3.5156154359325266E-2</c:v>
                </c:pt>
                <c:pt idx="4">
                  <c:v>-3.5156154359325266E-2</c:v>
                </c:pt>
                <c:pt idx="5">
                  <c:v>-1.4142318962334229E-2</c:v>
                </c:pt>
              </c:numCache>
            </c:numRef>
          </c:val>
          <c:extLst xmlns:c16r2="http://schemas.microsoft.com/office/drawing/2015/06/chart">
            <c:ext xmlns:c16="http://schemas.microsoft.com/office/drawing/2014/chart" uri="{C3380CC4-5D6E-409C-BE32-E72D297353CC}">
              <c16:uniqueId val="{00000002-55A7-405F-BD26-A39917AF1E9D}"/>
            </c:ext>
          </c:extLst>
        </c:ser>
        <c:ser>
          <c:idx val="3"/>
          <c:order val="3"/>
          <c:tx>
            <c:strRef>
              <c:f>'Figur - tornado'!$AC$24</c:f>
              <c:strCache>
                <c:ptCount val="1"/>
              </c:strCache>
            </c:strRef>
          </c:tx>
          <c:spPr>
            <a:solidFill>
              <a:srgbClr val="FFFFFF"/>
            </a:solidFill>
            <a:ln w="25400">
              <a:noFill/>
            </a:ln>
          </c:spPr>
          <c:invertIfNegative val="0"/>
          <c:cat>
            <c:strRef>
              <c:f>'Figur - tornado'!$G$25:$G$86</c:f>
              <c:strCache>
                <c:ptCount val="6"/>
                <c:pt idx="0">
                  <c:v>4 - Integrasjons- og båreinnfestingsmodul og dokumentasjon</c:v>
                </c:pt>
                <c:pt idx="1">
                  <c:v>F5 - Prosjektorganisasjon og ressurser</c:v>
                </c:pt>
                <c:pt idx="2">
                  <c:v>F4 - Offentlige prosesser, grensesnitt og avhengigheter</c:v>
                </c:pt>
                <c:pt idx="3">
                  <c:v>F2 - Kravendringer</c:v>
                </c:pt>
                <c:pt idx="4">
                  <c:v>F3 - Teknologi, integrasjon og utvikling</c:v>
                </c:pt>
                <c:pt idx="5">
                  <c:v>F1 - Markedsusikkerhet</c:v>
                </c:pt>
              </c:strCache>
            </c:strRef>
          </c:cat>
          <c:val>
            <c:numRef>
              <c:f>'Figur - tornado'!$AC$25:$AC$86</c:f>
              <c:numCache>
                <c:formatCode>0%</c:formatCode>
                <c:ptCount val="6"/>
                <c:pt idx="0">
                  <c:v>0</c:v>
                </c:pt>
                <c:pt idx="1">
                  <c:v>0</c:v>
                </c:pt>
                <c:pt idx="2">
                  <c:v>0</c:v>
                </c:pt>
                <c:pt idx="3">
                  <c:v>0</c:v>
                </c:pt>
                <c:pt idx="4">
                  <c:v>0</c:v>
                </c:pt>
                <c:pt idx="5">
                  <c:v>0</c:v>
                </c:pt>
              </c:numCache>
            </c:numRef>
          </c:val>
          <c:extLst xmlns:c16r2="http://schemas.microsoft.com/office/drawing/2015/06/chart">
            <c:ext xmlns:c16="http://schemas.microsoft.com/office/drawing/2014/chart" uri="{C3380CC4-5D6E-409C-BE32-E72D297353CC}">
              <c16:uniqueId val="{00000003-55A7-405F-BD26-A39917AF1E9D}"/>
            </c:ext>
          </c:extLst>
        </c:ser>
        <c:ser>
          <c:idx val="4"/>
          <c:order val="4"/>
          <c:tx>
            <c:strRef>
              <c:f>'Figur - tornado'!$AD$24</c:f>
              <c:strCache>
                <c:ptCount val="1"/>
                <c:pt idx="0">
                  <c:v>Mørk blå  </c:v>
                </c:pt>
              </c:strCache>
            </c:strRef>
          </c:tx>
          <c:spPr>
            <a:gradFill rotWithShape="0">
              <a:gsLst>
                <a:gs pos="0">
                  <a:srgbClr xmlns:mc="http://schemas.openxmlformats.org/markup-compatibility/2006" xmlns:a14="http://schemas.microsoft.com/office/drawing/2010/main" val="000000" mc:Ignorable="a14" a14:legacySpreadsheetColorIndex="33">
                    <a:gamma/>
                    <a:shade val="46275"/>
                    <a:invGamma/>
                  </a:srgbClr>
                </a:gs>
                <a:gs pos="50000">
                  <a:srgbClr xmlns:mc="http://schemas.openxmlformats.org/markup-compatibility/2006" xmlns:a14="http://schemas.microsoft.com/office/drawing/2010/main" val="005A8B" mc:Ignorable="a14" a14:legacySpreadsheetColorIndex="33"/>
                </a:gs>
                <a:gs pos="100000">
                  <a:srgbClr xmlns:mc="http://schemas.openxmlformats.org/markup-compatibility/2006" xmlns:a14="http://schemas.microsoft.com/office/drawing/2010/main" val="000000" mc:Ignorable="a14" a14:legacySpreadsheetColorIndex="33">
                    <a:gamma/>
                    <a:shade val="46275"/>
                    <a:invGamma/>
                  </a:srgbClr>
                </a:gs>
              </a:gsLst>
              <a:lin ang="5400000" scaled="1"/>
            </a:gradFill>
            <a:ln w="25400">
              <a:noFill/>
            </a:ln>
          </c:spPr>
          <c:invertIfNegative val="0"/>
          <c:cat>
            <c:strRef>
              <c:f>'Figur - tornado'!$G$25:$G$86</c:f>
              <c:strCache>
                <c:ptCount val="6"/>
                <c:pt idx="0">
                  <c:v>4 - Integrasjons- og båreinnfestingsmodul og dokumentasjon</c:v>
                </c:pt>
                <c:pt idx="1">
                  <c:v>F5 - Prosjektorganisasjon og ressurser</c:v>
                </c:pt>
                <c:pt idx="2">
                  <c:v>F4 - Offentlige prosesser, grensesnitt og avhengigheter</c:v>
                </c:pt>
                <c:pt idx="3">
                  <c:v>F2 - Kravendringer</c:v>
                </c:pt>
                <c:pt idx="4">
                  <c:v>F3 - Teknologi, integrasjon og utvikling</c:v>
                </c:pt>
                <c:pt idx="5">
                  <c:v>F1 - Markedsusikkerhet</c:v>
                </c:pt>
              </c:strCache>
            </c:strRef>
          </c:cat>
          <c:val>
            <c:numRef>
              <c:f>'Figur - tornado'!$AD$25:$AD$86</c:f>
              <c:numCache>
                <c:formatCode>0%</c:formatCode>
                <c:ptCount val="6"/>
                <c:pt idx="0">
                  <c:v>0</c:v>
                </c:pt>
                <c:pt idx="1">
                  <c:v>0</c:v>
                </c:pt>
                <c:pt idx="2">
                  <c:v>2.152536476116395E-2</c:v>
                </c:pt>
                <c:pt idx="3">
                  <c:v>1.697914804013172E-2</c:v>
                </c:pt>
                <c:pt idx="4">
                  <c:v>1.697914804013172E-2</c:v>
                </c:pt>
                <c:pt idx="5">
                  <c:v>1.0187488824079032E-2</c:v>
                </c:pt>
              </c:numCache>
            </c:numRef>
          </c:val>
          <c:extLst xmlns:c16r2="http://schemas.microsoft.com/office/drawing/2015/06/chart">
            <c:ext xmlns:c16="http://schemas.microsoft.com/office/drawing/2014/chart" uri="{C3380CC4-5D6E-409C-BE32-E72D297353CC}">
              <c16:uniqueId val="{00000004-55A7-405F-BD26-A39917AF1E9D}"/>
            </c:ext>
          </c:extLst>
        </c:ser>
        <c:ser>
          <c:idx val="5"/>
          <c:order val="5"/>
          <c:spPr>
            <a:gradFill rotWithShape="0">
              <a:gsLst>
                <a:gs pos="0">
                  <a:srgbClr xmlns:mc="http://schemas.openxmlformats.org/markup-compatibility/2006" xmlns:a14="http://schemas.microsoft.com/office/drawing/2010/main" val="000000" mc:Ignorable="a14" a14:legacySpreadsheetColorIndex="10">
                    <a:gamma/>
                    <a:shade val="46275"/>
                    <a:invGamma/>
                  </a:srgbClr>
                </a:gs>
                <a:gs pos="50000">
                  <a:srgbClr xmlns:mc="http://schemas.openxmlformats.org/markup-compatibility/2006" xmlns:a14="http://schemas.microsoft.com/office/drawing/2010/main" val="FF0000" mc:Ignorable="a14" a14:legacySpreadsheetColorIndex="10"/>
                </a:gs>
                <a:gs pos="100000">
                  <a:srgbClr xmlns:mc="http://schemas.openxmlformats.org/markup-compatibility/2006" xmlns:a14="http://schemas.microsoft.com/office/drawing/2010/main" val="000000" mc:Ignorable="a14" a14:legacySpreadsheetColorIndex="10">
                    <a:gamma/>
                    <a:shade val="46275"/>
                    <a:invGamma/>
                  </a:srgbClr>
                </a:gs>
              </a:gsLst>
              <a:lin ang="5400000" scaled="1"/>
            </a:gradFill>
            <a:ln w="25400">
              <a:noFill/>
            </a:ln>
          </c:spPr>
          <c:invertIfNegative val="0"/>
          <c:cat>
            <c:strRef>
              <c:f>'Figur - tornado'!$G$25:$G$86</c:f>
              <c:strCache>
                <c:ptCount val="6"/>
                <c:pt idx="0">
                  <c:v>4 - Integrasjons- og båreinnfestingsmodul og dokumentasjon</c:v>
                </c:pt>
                <c:pt idx="1">
                  <c:v>F5 - Prosjektorganisasjon og ressurser</c:v>
                </c:pt>
                <c:pt idx="2">
                  <c:v>F4 - Offentlige prosesser, grensesnitt og avhengigheter</c:v>
                </c:pt>
                <c:pt idx="3">
                  <c:v>F2 - Kravendringer</c:v>
                </c:pt>
                <c:pt idx="4">
                  <c:v>F3 - Teknologi, integrasjon og utvikling</c:v>
                </c:pt>
                <c:pt idx="5">
                  <c:v>F1 - Markedsusikkerhet</c:v>
                </c:pt>
              </c:strCache>
            </c:strRef>
          </c:cat>
          <c:val>
            <c:numRef>
              <c:f>'Figur - tornado'!$AE$25:$AE$86</c:f>
              <c:numCache>
                <c:formatCode>0%</c:formatCode>
                <c:ptCount val="6"/>
                <c:pt idx="0">
                  <c:v>0.13929321375915796</c:v>
                </c:pt>
                <c:pt idx="1">
                  <c:v>6.5960239894619188E-2</c:v>
                </c:pt>
                <c:pt idx="2">
                  <c:v>6.5190138834632205E-2</c:v>
                </c:pt>
                <c:pt idx="3">
                  <c:v>5.213530239945699E-2</c:v>
                </c:pt>
                <c:pt idx="4">
                  <c:v>5.213530239945699E-2</c:v>
                </c:pt>
                <c:pt idx="5">
                  <c:v>2.4329807786413259E-2</c:v>
                </c:pt>
              </c:numCache>
            </c:numRef>
          </c:val>
          <c:extLst xmlns:c16r2="http://schemas.microsoft.com/office/drawing/2015/06/chart">
            <c:ext xmlns:c16="http://schemas.microsoft.com/office/drawing/2014/chart" uri="{C3380CC4-5D6E-409C-BE32-E72D297353CC}">
              <c16:uniqueId val="{00000005-55A7-405F-BD26-A39917AF1E9D}"/>
            </c:ext>
          </c:extLst>
        </c:ser>
        <c:dLbls>
          <c:showLegendKey val="0"/>
          <c:showVal val="0"/>
          <c:showCatName val="0"/>
          <c:showSerName val="0"/>
          <c:showPercent val="0"/>
          <c:showBubbleSize val="0"/>
        </c:dLbls>
        <c:gapWidth val="10"/>
        <c:overlap val="100"/>
        <c:axId val="233978880"/>
        <c:axId val="233984768"/>
      </c:barChart>
      <c:catAx>
        <c:axId val="233978880"/>
        <c:scaling>
          <c:orientation val="maxMin"/>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1025" b="0" i="0" u="none" strike="noStrike" baseline="0">
                <a:solidFill>
                  <a:srgbClr val="000000"/>
                </a:solidFill>
                <a:latin typeface="Arial"/>
                <a:ea typeface="Arial"/>
                <a:cs typeface="Arial"/>
              </a:defRPr>
            </a:pPr>
            <a:endParaRPr lang="nb-NO"/>
          </a:p>
        </c:txPr>
        <c:crossAx val="233984768"/>
        <c:crossesAt val="-1"/>
        <c:auto val="1"/>
        <c:lblAlgn val="ctr"/>
        <c:lblOffset val="100"/>
        <c:tickLblSkip val="1"/>
        <c:tickMarkSkip val="1"/>
        <c:noMultiLvlLbl val="0"/>
      </c:catAx>
      <c:valAx>
        <c:axId val="233984768"/>
        <c:scaling>
          <c:orientation val="minMax"/>
        </c:scaling>
        <c:delete val="0"/>
        <c:axPos val="b"/>
        <c:majorGridlines>
          <c:spPr>
            <a:ln w="3175">
              <a:solidFill>
                <a:srgbClr val="C0C0C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950" b="0" i="0" u="none" strike="noStrike" baseline="0">
                <a:solidFill>
                  <a:srgbClr val="000000"/>
                </a:solidFill>
                <a:latin typeface="Arial"/>
                <a:ea typeface="Arial"/>
                <a:cs typeface="Arial"/>
              </a:defRPr>
            </a:pPr>
            <a:endParaRPr lang="nb-NO"/>
          </a:p>
        </c:txPr>
        <c:crossAx val="233978880"/>
        <c:crosses val="max"/>
        <c:crossBetween val="between"/>
      </c:valAx>
      <c:spPr>
        <a:solidFill>
          <a:srgbClr val="FFFFFF"/>
        </a:solidFill>
        <a:ln w="12700">
          <a:solidFill>
            <a:srgbClr val="808080"/>
          </a:solidFill>
          <a:prstDash val="solid"/>
        </a:ln>
      </c:spPr>
    </c:plotArea>
    <c:plotVisOnly val="1"/>
    <c:dispBlanksAs val="gap"/>
    <c:showDLblsOverMax val="0"/>
  </c:chart>
  <c:spPr>
    <a:solidFill>
      <a:srgbClr val="FFFFFF"/>
    </a:solidFill>
    <a:ln w="3175">
      <a:noFill/>
      <a:prstDash val="solid"/>
    </a:ln>
  </c:spPr>
  <c:txPr>
    <a:bodyPr/>
    <a:lstStyle/>
    <a:p>
      <a:pPr>
        <a:defRPr sz="950" b="0" i="0" u="none" strike="noStrike" baseline="0">
          <a:solidFill>
            <a:srgbClr val="000000"/>
          </a:solidFill>
          <a:latin typeface="Arial"/>
          <a:ea typeface="Arial"/>
          <a:cs typeface="Arial"/>
        </a:defRPr>
      </a:pPr>
      <a:endParaRPr lang="nb-NO"/>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0.52</cdr:x>
      <cdr:y>0.60414</cdr:y>
    </cdr:from>
    <cdr:to>
      <cdr:x>0.5368</cdr:x>
      <cdr:y>0.61345</cdr:y>
    </cdr:to>
    <cdr:sp macro="" textlink="">
      <cdr:nvSpPr>
        <cdr:cNvPr id="114689" name="Text Box 1"/>
        <cdr:cNvSpPr txBox="1">
          <a:spLocks xmlns:a="http://schemas.openxmlformats.org/drawingml/2006/main" noChangeArrowheads="1"/>
        </cdr:cNvSpPr>
      </cdr:nvSpPr>
      <cdr:spPr bwMode="auto">
        <a:xfrm xmlns:a="http://schemas.openxmlformats.org/drawingml/2006/main">
          <a:off x="4101573" y="2900070"/>
          <a:ext cx="129030" cy="4452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en-US" sz="1125" b="0" i="0" u="none" strike="noStrike" baseline="0">
              <a:solidFill>
                <a:srgbClr val="000000"/>
              </a:solidFill>
              <a:latin typeface="Arial"/>
              <a:cs typeface="Arial"/>
            </a:rPr>
            <a:t> </a:t>
          </a:r>
        </a:p>
      </cdr:txBody>
    </cdr:sp>
  </cdr:relSizeAnchor>
</c:userShape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rsvaret Dokument" ma:contentTypeID="0x0101003718553E60074E959EF963D5CEFA4C27003A13251E8F22EA4E9E0DE885982351CD" ma:contentTypeVersion="2" ma:contentTypeDescription="Opprett et nytt dokument." ma:contentTypeScope="" ma:versionID="3c5f1063ce1c63ebf1db88178461ddf0">
  <xsd:schema xmlns:xsd="http://www.w3.org/2001/XMLSchema" xmlns:xs="http://www.w3.org/2001/XMLSchema" xmlns:p="http://schemas.microsoft.com/office/2006/metadata/properties" xmlns:ns1="http://schemas.microsoft.com/sharepoint/v3" xmlns:ns2="b5130c35-5d0b-48ba-b897-5617832242f6" xmlns:ns3="05446e1b-b4ad-4cd4-9869-fd032fc5bb5b" targetNamespace="http://schemas.microsoft.com/office/2006/metadata/properties" ma:root="true" ma:fieldsID="3c9039e00876003e3d206d7c143da281" ns1:_="" ns2:_="" ns3:_="">
    <xsd:import namespace="http://schemas.microsoft.com/sharepoint/v3"/>
    <xsd:import namespace="b5130c35-5d0b-48ba-b897-5617832242f6"/>
    <xsd:import namespace="05446e1b-b4ad-4cd4-9869-fd032fc5bb5b"/>
    <xsd:element name="properties">
      <xsd:complexType>
        <xsd:sequence>
          <xsd:element name="documentManagement">
            <xsd:complexType>
              <xsd:all>
                <xsd:element ref="ns1:PublishingPageImage" minOccurs="0"/>
                <xsd:element ref="ns2:ForsvaretTopicTaxHTField0" minOccurs="0"/>
                <xsd:element ref="ns2:ForsvaretCategoryTaxHTField0" minOccurs="0"/>
                <xsd:element ref="ns2:ForsvaretOrganizationTaxHTField0" minOccurs="0"/>
                <xsd:element ref="ns2:ForsvaretLocationTaxHTField0" minOccurs="0"/>
                <xsd:element ref="ns2:ForsvaretResponsibleTaxHTField0" minOccurs="0"/>
                <xsd:element ref="ns2:ForsvaretLanguage" minOccurs="0"/>
                <xsd:element ref="ns2:ForsvaretPriority"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Image" ma:index="8" nillable="true" ma:displayName="Sidebilde" ma:description="Sidebilde er en områdekolonne som opprettes av publiseringsfunksjonen. Den brukes på artikkelsideinnholdstypen som hovedbilde for siden." ma:internalName="PublishingPag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130c35-5d0b-48ba-b897-5617832242f6" elementFormDefault="qualified">
    <xsd:import namespace="http://schemas.microsoft.com/office/2006/documentManagement/types"/>
    <xsd:import namespace="http://schemas.microsoft.com/office/infopath/2007/PartnerControls"/>
    <xsd:element name="ForsvaretTopicTaxHTField0" ma:index="10" ma:taxonomy="true" ma:internalName="ForsvaretTopicTaxHTField0" ma:taxonomyFieldName="ForsvaretTopic" ma:displayName="Tema" ma:fieldId="{4c8f8b56-fe01-4cdd-8c50-fad19667b76d}" ma:taxonomyMulti="true" ma:sspId="a9ca7796-8259-4d2a-8783-83e6acfd1e65" ma:termSetId="407f9d81-df6b-45e5-bea3-c24412d34400" ma:anchorId="00000000-0000-0000-0000-000000000000" ma:open="false" ma:isKeyword="false">
      <xsd:complexType>
        <xsd:sequence>
          <xsd:element ref="pc:Terms" minOccurs="0" maxOccurs="1"/>
        </xsd:sequence>
      </xsd:complexType>
    </xsd:element>
    <xsd:element name="ForsvaretCategoryTaxHTField0" ma:index="12" ma:taxonomy="true" ma:internalName="ForsvaretCategoryTaxHTField0" ma:taxonomyFieldName="ForsvaretCategory" ma:displayName="Kategori" ma:fieldId="{228abea9-8aa3-4455-b021-8f005a4a6ac5}" ma:taxonomyMulti="true" ma:sspId="a9ca7796-8259-4d2a-8783-83e6acfd1e65" ma:termSetId="5b0ae656-2fd5-4dbb-8128-dc84bdca3b48" ma:anchorId="00000000-0000-0000-0000-000000000000" ma:open="false" ma:isKeyword="false">
      <xsd:complexType>
        <xsd:sequence>
          <xsd:element ref="pc:Terms" minOccurs="0" maxOccurs="1"/>
        </xsd:sequence>
      </xsd:complexType>
    </xsd:element>
    <xsd:element name="ForsvaretOrganizationTaxHTField0" ma:index="14" nillable="true" ma:taxonomy="true" ma:internalName="ForsvaretOrganizationTaxHTField0" ma:taxonomyFieldName="ForsvaretOrganization" ma:displayName="Organisasjon" ma:fieldId="{6f3a8262-2a19-4c34-955d-9eb173d37d85}" ma:taxonomyMulti="true" ma:sspId="a9ca7796-8259-4d2a-8783-83e6acfd1e65" ma:termSetId="0f119daa-8627-445f-b64a-e20a299e207b" ma:anchorId="00000000-0000-0000-0000-000000000000" ma:open="false" ma:isKeyword="false">
      <xsd:complexType>
        <xsd:sequence>
          <xsd:element ref="pc:Terms" minOccurs="0" maxOccurs="1"/>
        </xsd:sequence>
      </xsd:complexType>
    </xsd:element>
    <xsd:element name="ForsvaretLocationTaxHTField0" ma:index="16" nillable="true" ma:taxonomy="true" ma:internalName="ForsvaretLocationTaxHTField0" ma:taxonomyFieldName="ForsvaretLocation" ma:displayName="Lokasjon" ma:fieldId="{a71600d3-ed48-475e-92b2-6f1463c35e25}" ma:taxonomyMulti="true" ma:sspId="a9ca7796-8259-4d2a-8783-83e6acfd1e65" ma:termSetId="6147c2a3-d364-43a4-a983-f9851937a3b2" ma:anchorId="00000000-0000-0000-0000-000000000000" ma:open="false" ma:isKeyword="false">
      <xsd:complexType>
        <xsd:sequence>
          <xsd:element ref="pc:Terms" minOccurs="0" maxOccurs="1"/>
        </xsd:sequence>
      </xsd:complexType>
    </xsd:element>
    <xsd:element name="ForsvaretResponsibleTaxHTField0" ma:index="18" nillable="true" ma:taxonomy="true" ma:internalName="ForsvaretResponsibleTaxHTField0" ma:taxonomyFieldName="ForsvaretResponsible" ma:displayName="Ansvarlig" ma:fieldId="{c8392721-72bc-474c-b904-6fd6696454cf}" ma:sspId="a9ca7796-8259-4d2a-8783-83e6acfd1e65" ma:termSetId="dd964558-95ef-4cc3-bbc5-d2fdc5a2931d" ma:anchorId="00000000-0000-0000-0000-000000000000" ma:open="false" ma:isKeyword="false">
      <xsd:complexType>
        <xsd:sequence>
          <xsd:element ref="pc:Terms" minOccurs="0" maxOccurs="1"/>
        </xsd:sequence>
      </xsd:complexType>
    </xsd:element>
    <xsd:element name="ForsvaretLanguage" ma:index="20" nillable="true" ma:displayName="Språk" ma:default="Bokmål" ma:format="Dropdown" ma:internalName="ForsvaretLanguage">
      <xsd:simpleType>
        <xsd:restriction base="dms:Choice">
          <xsd:enumeration value="Bokmål"/>
          <xsd:enumeration value="Nynorsk"/>
          <xsd:enumeration value="Engelsk"/>
        </xsd:restriction>
      </xsd:simpleType>
    </xsd:element>
    <xsd:element name="ForsvaretPriority" ma:index="21" nillable="true" ma:displayName="Prioritet" ma:internalName="ForsvaretPriority">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5446e1b-b4ad-4cd4-9869-fd032fc5bb5b" elementFormDefault="qualified">
    <xsd:import namespace="http://schemas.microsoft.com/office/2006/documentManagement/types"/>
    <xsd:import namespace="http://schemas.microsoft.com/office/infopath/2007/PartnerControls"/>
    <xsd:element name="TaxKeywordTaxHTField" ma:index="22" nillable="true" ma:taxonomy="true" ma:internalName="TaxKeywordTaxHTField" ma:taxonomyFieldName="TaxKeyword" ma:displayName="Fritekstnøkkelord" ma:fieldId="{23f27201-bee3-471e-b2e7-b64fd8b7ca38}" ma:taxonomyMulti="true" ma:sspId="a9ca7796-8259-4d2a-8783-83e6acfd1e65" ma:termSetId="00000000-0000-0000-0000-000000000000" ma:anchorId="00000000-0000-0000-0000-000000000000" ma:open="true" ma:isKeyword="true">
      <xsd:complexType>
        <xsd:sequence>
          <xsd:element ref="pc:Terms" minOccurs="0" maxOccurs="1"/>
        </xsd:sequence>
      </xsd:complexType>
    </xsd:element>
    <xsd:element name="TaxCatchAll" ma:index="24" nillable="true" ma:displayName="Taxonomy Catch All Column" ma:description="" ma:hidden="true" ma:list="{01a652cb-a5fc-48b1-9f52-18148159ef3a}" ma:internalName="TaxCatchAll" ma:showField="CatchAllData" ma:web="05446e1b-b4ad-4cd4-9869-fd032fc5bb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rsvaretTopicTaxHTField0 xmlns="b5130c35-5d0b-48ba-b897-5617832242f6">
      <Terms xmlns="http://schemas.microsoft.com/office/infopath/2007/PartnerControls">
        <TermInfo xmlns="http://schemas.microsoft.com/office/infopath/2007/PartnerControls">
          <TermName xmlns="http://schemas.microsoft.com/office/infopath/2007/PartnerControls">Investering</TermName>
          <TermId xmlns="http://schemas.microsoft.com/office/infopath/2007/PartnerControls">2561016c-f81d-464b-895c-37267c269043</TermId>
        </TermInfo>
      </Terms>
    </ForsvaretTopicTaxHTField0>
    <ForsvaretLocationTaxHTField0 xmlns="b5130c35-5d0b-48ba-b897-5617832242f6">
      <Terms xmlns="http://schemas.microsoft.com/office/infopath/2007/PartnerControls"/>
    </ForsvaretLocationTaxHTField0>
    <ForsvaretLanguage xmlns="b5130c35-5d0b-48ba-b897-5617832242f6">Bokmål</ForsvaretLanguage>
    <ForsvaretCategoryTaxHTField0 xmlns="b5130c35-5d0b-48ba-b897-5617832242f6">
      <Terms xmlns="http://schemas.microsoft.com/office/infopath/2007/PartnerControls">
        <TermInfo xmlns="http://schemas.microsoft.com/office/infopath/2007/PartnerControls">
          <TermName xmlns="http://schemas.microsoft.com/office/infopath/2007/PartnerControls">Karusell</TermName>
          <TermId xmlns="http://schemas.microsoft.com/office/infopath/2007/PartnerControls">88003524-b1e7-4c3d-89af-54da80b65d40</TermId>
        </TermInfo>
      </Terms>
    </ForsvaretCategoryTaxHTField0>
    <ForsvaretResponsibleTaxHTField0 xmlns="b5130c35-5d0b-48ba-b897-5617832242f6">
      <Terms xmlns="http://schemas.microsoft.com/office/infopath/2007/PartnerControls"/>
    </ForsvaretResponsibleTaxHTField0>
    <TaxKeywordTaxHTField xmlns="05446e1b-b4ad-4cd4-9869-fd032fc5bb5b">
      <Terms xmlns="http://schemas.microsoft.com/office/infopath/2007/PartnerControls">
        <TermInfo xmlns="http://schemas.microsoft.com/office/infopath/2007/PartnerControls">
          <TermName xmlns="http://schemas.microsoft.com/office/infopath/2007/PartnerControls">prinsix_forprosjektfase_012020</TermName>
          <TermId xmlns="http://schemas.microsoft.com/office/infopath/2007/PartnerControls">877de532-9e69-4c7d-ae6e-9c75a200aa67</TermId>
        </TermInfo>
      </Terms>
    </TaxKeywordTaxHTField>
    <PublishingPageImage xmlns="http://schemas.microsoft.com/sharepoint/v3" xsi:nil="true"/>
    <ForsvaretOrganizationTaxHTField0 xmlns="b5130c35-5d0b-48ba-b897-5617832242f6">
      <Terms xmlns="http://schemas.microsoft.com/office/infopath/2007/PartnerControls">
        <TermInfo xmlns="http://schemas.microsoft.com/office/infopath/2007/PartnerControls">
          <TermName xmlns="http://schemas.microsoft.com/office/infopath/2007/PartnerControls">PRINSIX</TermName>
          <TermId xmlns="http://schemas.microsoft.com/office/infopath/2007/PartnerControls">7210fa66-7ffa-4a92-9d36-c227a9807e68</TermId>
        </TermInfo>
      </Terms>
    </ForsvaretOrganizationTaxHTField0>
    <ForsvaretPriority xmlns="b5130c35-5d0b-48ba-b897-5617832242f6">6</ForsvaretPriority>
    <TaxCatchAll xmlns="05446e1b-b4ad-4cd4-9869-fd032fc5bb5b">
      <Value>116</Value>
      <Value>10</Value>
      <Value>15</Value>
      <Value>7</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B9A94-AFBD-4EF3-BECC-7B6982383FBE}"/>
</file>

<file path=customXml/itemProps2.xml><?xml version="1.0" encoding="utf-8"?>
<ds:datastoreItem xmlns:ds="http://schemas.openxmlformats.org/officeDocument/2006/customXml" ds:itemID="{F570A06D-328B-4EB8-BCF2-4361F87AB8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B09266-7B81-4633-99A6-01ACB90448A4}">
  <ds:schemaRefs>
    <ds:schemaRef ds:uri="http://schemas.microsoft.com/sharepoint/v3/contenttype/forms"/>
  </ds:schemaRefs>
</ds:datastoreItem>
</file>

<file path=customXml/itemProps4.xml><?xml version="1.0" encoding="utf-8"?>
<ds:datastoreItem xmlns:ds="http://schemas.openxmlformats.org/officeDocument/2006/customXml" ds:itemID="{76F24FD5-FFF2-4DB9-8BDA-8AB538E38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4421</Words>
  <Characters>23435</Characters>
  <Application>Microsoft Office Word</Application>
  <DocSecurity>0</DocSecurity>
  <Lines>195</Lines>
  <Paragraphs>55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Mal Vedl E - KUA</vt:lpstr>
      <vt:lpstr>Mal Vedl E - KUA</vt:lpstr>
    </vt:vector>
  </TitlesOfParts>
  <LinksUpToDate>false</LinksUpToDate>
  <CharactersWithSpaces>27801</CharactersWithSpaces>
  <SharedDoc>false</SharedDoc>
  <HLinks>
    <vt:vector size="216" baseType="variant">
      <vt:variant>
        <vt:i4>131113</vt:i4>
      </vt:variant>
      <vt:variant>
        <vt:i4>248</vt:i4>
      </vt:variant>
      <vt:variant>
        <vt:i4>0</vt:i4>
      </vt:variant>
      <vt:variant>
        <vt:i4>5</vt:i4>
      </vt:variant>
      <vt:variant>
        <vt:lpwstr>http://kolwb0068/Styrsys/0 - DOKS/008_PROS/FLO-INV-PRO-035.DOC.PDF</vt:lpwstr>
      </vt:variant>
      <vt:variant>
        <vt:lpwstr/>
      </vt:variant>
      <vt:variant>
        <vt:i4>1114164</vt:i4>
      </vt:variant>
      <vt:variant>
        <vt:i4>206</vt:i4>
      </vt:variant>
      <vt:variant>
        <vt:i4>0</vt:i4>
      </vt:variant>
      <vt:variant>
        <vt:i4>5</vt:i4>
      </vt:variant>
      <vt:variant>
        <vt:lpwstr/>
      </vt:variant>
      <vt:variant>
        <vt:lpwstr>_Toc396309159</vt:lpwstr>
      </vt:variant>
      <vt:variant>
        <vt:i4>1114164</vt:i4>
      </vt:variant>
      <vt:variant>
        <vt:i4>200</vt:i4>
      </vt:variant>
      <vt:variant>
        <vt:i4>0</vt:i4>
      </vt:variant>
      <vt:variant>
        <vt:i4>5</vt:i4>
      </vt:variant>
      <vt:variant>
        <vt:lpwstr/>
      </vt:variant>
      <vt:variant>
        <vt:lpwstr>_Toc396309158</vt:lpwstr>
      </vt:variant>
      <vt:variant>
        <vt:i4>1114164</vt:i4>
      </vt:variant>
      <vt:variant>
        <vt:i4>194</vt:i4>
      </vt:variant>
      <vt:variant>
        <vt:i4>0</vt:i4>
      </vt:variant>
      <vt:variant>
        <vt:i4>5</vt:i4>
      </vt:variant>
      <vt:variant>
        <vt:lpwstr/>
      </vt:variant>
      <vt:variant>
        <vt:lpwstr>_Toc396309157</vt:lpwstr>
      </vt:variant>
      <vt:variant>
        <vt:i4>1114164</vt:i4>
      </vt:variant>
      <vt:variant>
        <vt:i4>188</vt:i4>
      </vt:variant>
      <vt:variant>
        <vt:i4>0</vt:i4>
      </vt:variant>
      <vt:variant>
        <vt:i4>5</vt:i4>
      </vt:variant>
      <vt:variant>
        <vt:lpwstr/>
      </vt:variant>
      <vt:variant>
        <vt:lpwstr>_Toc396309156</vt:lpwstr>
      </vt:variant>
      <vt:variant>
        <vt:i4>1114164</vt:i4>
      </vt:variant>
      <vt:variant>
        <vt:i4>182</vt:i4>
      </vt:variant>
      <vt:variant>
        <vt:i4>0</vt:i4>
      </vt:variant>
      <vt:variant>
        <vt:i4>5</vt:i4>
      </vt:variant>
      <vt:variant>
        <vt:lpwstr/>
      </vt:variant>
      <vt:variant>
        <vt:lpwstr>_Toc396309155</vt:lpwstr>
      </vt:variant>
      <vt:variant>
        <vt:i4>1114164</vt:i4>
      </vt:variant>
      <vt:variant>
        <vt:i4>176</vt:i4>
      </vt:variant>
      <vt:variant>
        <vt:i4>0</vt:i4>
      </vt:variant>
      <vt:variant>
        <vt:i4>5</vt:i4>
      </vt:variant>
      <vt:variant>
        <vt:lpwstr/>
      </vt:variant>
      <vt:variant>
        <vt:lpwstr>_Toc396309154</vt:lpwstr>
      </vt:variant>
      <vt:variant>
        <vt:i4>1114164</vt:i4>
      </vt:variant>
      <vt:variant>
        <vt:i4>170</vt:i4>
      </vt:variant>
      <vt:variant>
        <vt:i4>0</vt:i4>
      </vt:variant>
      <vt:variant>
        <vt:i4>5</vt:i4>
      </vt:variant>
      <vt:variant>
        <vt:lpwstr/>
      </vt:variant>
      <vt:variant>
        <vt:lpwstr>_Toc396309153</vt:lpwstr>
      </vt:variant>
      <vt:variant>
        <vt:i4>1114164</vt:i4>
      </vt:variant>
      <vt:variant>
        <vt:i4>164</vt:i4>
      </vt:variant>
      <vt:variant>
        <vt:i4>0</vt:i4>
      </vt:variant>
      <vt:variant>
        <vt:i4>5</vt:i4>
      </vt:variant>
      <vt:variant>
        <vt:lpwstr/>
      </vt:variant>
      <vt:variant>
        <vt:lpwstr>_Toc396309152</vt:lpwstr>
      </vt:variant>
      <vt:variant>
        <vt:i4>1114164</vt:i4>
      </vt:variant>
      <vt:variant>
        <vt:i4>158</vt:i4>
      </vt:variant>
      <vt:variant>
        <vt:i4>0</vt:i4>
      </vt:variant>
      <vt:variant>
        <vt:i4>5</vt:i4>
      </vt:variant>
      <vt:variant>
        <vt:lpwstr/>
      </vt:variant>
      <vt:variant>
        <vt:lpwstr>_Toc396309151</vt:lpwstr>
      </vt:variant>
      <vt:variant>
        <vt:i4>1114164</vt:i4>
      </vt:variant>
      <vt:variant>
        <vt:i4>152</vt:i4>
      </vt:variant>
      <vt:variant>
        <vt:i4>0</vt:i4>
      </vt:variant>
      <vt:variant>
        <vt:i4>5</vt:i4>
      </vt:variant>
      <vt:variant>
        <vt:lpwstr/>
      </vt:variant>
      <vt:variant>
        <vt:lpwstr>_Toc396309150</vt:lpwstr>
      </vt:variant>
      <vt:variant>
        <vt:i4>1048628</vt:i4>
      </vt:variant>
      <vt:variant>
        <vt:i4>146</vt:i4>
      </vt:variant>
      <vt:variant>
        <vt:i4>0</vt:i4>
      </vt:variant>
      <vt:variant>
        <vt:i4>5</vt:i4>
      </vt:variant>
      <vt:variant>
        <vt:lpwstr/>
      </vt:variant>
      <vt:variant>
        <vt:lpwstr>_Toc396309149</vt:lpwstr>
      </vt:variant>
      <vt:variant>
        <vt:i4>1048628</vt:i4>
      </vt:variant>
      <vt:variant>
        <vt:i4>140</vt:i4>
      </vt:variant>
      <vt:variant>
        <vt:i4>0</vt:i4>
      </vt:variant>
      <vt:variant>
        <vt:i4>5</vt:i4>
      </vt:variant>
      <vt:variant>
        <vt:lpwstr/>
      </vt:variant>
      <vt:variant>
        <vt:lpwstr>_Toc396309148</vt:lpwstr>
      </vt:variant>
      <vt:variant>
        <vt:i4>1048628</vt:i4>
      </vt:variant>
      <vt:variant>
        <vt:i4>134</vt:i4>
      </vt:variant>
      <vt:variant>
        <vt:i4>0</vt:i4>
      </vt:variant>
      <vt:variant>
        <vt:i4>5</vt:i4>
      </vt:variant>
      <vt:variant>
        <vt:lpwstr/>
      </vt:variant>
      <vt:variant>
        <vt:lpwstr>_Toc396309147</vt:lpwstr>
      </vt:variant>
      <vt:variant>
        <vt:i4>1048628</vt:i4>
      </vt:variant>
      <vt:variant>
        <vt:i4>128</vt:i4>
      </vt:variant>
      <vt:variant>
        <vt:i4>0</vt:i4>
      </vt:variant>
      <vt:variant>
        <vt:i4>5</vt:i4>
      </vt:variant>
      <vt:variant>
        <vt:lpwstr/>
      </vt:variant>
      <vt:variant>
        <vt:lpwstr>_Toc396309146</vt:lpwstr>
      </vt:variant>
      <vt:variant>
        <vt:i4>1048628</vt:i4>
      </vt:variant>
      <vt:variant>
        <vt:i4>122</vt:i4>
      </vt:variant>
      <vt:variant>
        <vt:i4>0</vt:i4>
      </vt:variant>
      <vt:variant>
        <vt:i4>5</vt:i4>
      </vt:variant>
      <vt:variant>
        <vt:lpwstr/>
      </vt:variant>
      <vt:variant>
        <vt:lpwstr>_Toc396309145</vt:lpwstr>
      </vt:variant>
      <vt:variant>
        <vt:i4>1048628</vt:i4>
      </vt:variant>
      <vt:variant>
        <vt:i4>116</vt:i4>
      </vt:variant>
      <vt:variant>
        <vt:i4>0</vt:i4>
      </vt:variant>
      <vt:variant>
        <vt:i4>5</vt:i4>
      </vt:variant>
      <vt:variant>
        <vt:lpwstr/>
      </vt:variant>
      <vt:variant>
        <vt:lpwstr>_Toc396309144</vt:lpwstr>
      </vt:variant>
      <vt:variant>
        <vt:i4>1048628</vt:i4>
      </vt:variant>
      <vt:variant>
        <vt:i4>110</vt:i4>
      </vt:variant>
      <vt:variant>
        <vt:i4>0</vt:i4>
      </vt:variant>
      <vt:variant>
        <vt:i4>5</vt:i4>
      </vt:variant>
      <vt:variant>
        <vt:lpwstr/>
      </vt:variant>
      <vt:variant>
        <vt:lpwstr>_Toc396309143</vt:lpwstr>
      </vt:variant>
      <vt:variant>
        <vt:i4>1048628</vt:i4>
      </vt:variant>
      <vt:variant>
        <vt:i4>104</vt:i4>
      </vt:variant>
      <vt:variant>
        <vt:i4>0</vt:i4>
      </vt:variant>
      <vt:variant>
        <vt:i4>5</vt:i4>
      </vt:variant>
      <vt:variant>
        <vt:lpwstr/>
      </vt:variant>
      <vt:variant>
        <vt:lpwstr>_Toc396309142</vt:lpwstr>
      </vt:variant>
      <vt:variant>
        <vt:i4>1048628</vt:i4>
      </vt:variant>
      <vt:variant>
        <vt:i4>98</vt:i4>
      </vt:variant>
      <vt:variant>
        <vt:i4>0</vt:i4>
      </vt:variant>
      <vt:variant>
        <vt:i4>5</vt:i4>
      </vt:variant>
      <vt:variant>
        <vt:lpwstr/>
      </vt:variant>
      <vt:variant>
        <vt:lpwstr>_Toc396309141</vt:lpwstr>
      </vt:variant>
      <vt:variant>
        <vt:i4>1048628</vt:i4>
      </vt:variant>
      <vt:variant>
        <vt:i4>92</vt:i4>
      </vt:variant>
      <vt:variant>
        <vt:i4>0</vt:i4>
      </vt:variant>
      <vt:variant>
        <vt:i4>5</vt:i4>
      </vt:variant>
      <vt:variant>
        <vt:lpwstr/>
      </vt:variant>
      <vt:variant>
        <vt:lpwstr>_Toc396309140</vt:lpwstr>
      </vt:variant>
      <vt:variant>
        <vt:i4>1507380</vt:i4>
      </vt:variant>
      <vt:variant>
        <vt:i4>86</vt:i4>
      </vt:variant>
      <vt:variant>
        <vt:i4>0</vt:i4>
      </vt:variant>
      <vt:variant>
        <vt:i4>5</vt:i4>
      </vt:variant>
      <vt:variant>
        <vt:lpwstr/>
      </vt:variant>
      <vt:variant>
        <vt:lpwstr>_Toc396309139</vt:lpwstr>
      </vt:variant>
      <vt:variant>
        <vt:i4>1507380</vt:i4>
      </vt:variant>
      <vt:variant>
        <vt:i4>80</vt:i4>
      </vt:variant>
      <vt:variant>
        <vt:i4>0</vt:i4>
      </vt:variant>
      <vt:variant>
        <vt:i4>5</vt:i4>
      </vt:variant>
      <vt:variant>
        <vt:lpwstr/>
      </vt:variant>
      <vt:variant>
        <vt:lpwstr>_Toc396309138</vt:lpwstr>
      </vt:variant>
      <vt:variant>
        <vt:i4>1507380</vt:i4>
      </vt:variant>
      <vt:variant>
        <vt:i4>74</vt:i4>
      </vt:variant>
      <vt:variant>
        <vt:i4>0</vt:i4>
      </vt:variant>
      <vt:variant>
        <vt:i4>5</vt:i4>
      </vt:variant>
      <vt:variant>
        <vt:lpwstr/>
      </vt:variant>
      <vt:variant>
        <vt:lpwstr>_Toc396309137</vt:lpwstr>
      </vt:variant>
      <vt:variant>
        <vt:i4>1507380</vt:i4>
      </vt:variant>
      <vt:variant>
        <vt:i4>68</vt:i4>
      </vt:variant>
      <vt:variant>
        <vt:i4>0</vt:i4>
      </vt:variant>
      <vt:variant>
        <vt:i4>5</vt:i4>
      </vt:variant>
      <vt:variant>
        <vt:lpwstr/>
      </vt:variant>
      <vt:variant>
        <vt:lpwstr>_Toc396309136</vt:lpwstr>
      </vt:variant>
      <vt:variant>
        <vt:i4>1507380</vt:i4>
      </vt:variant>
      <vt:variant>
        <vt:i4>62</vt:i4>
      </vt:variant>
      <vt:variant>
        <vt:i4>0</vt:i4>
      </vt:variant>
      <vt:variant>
        <vt:i4>5</vt:i4>
      </vt:variant>
      <vt:variant>
        <vt:lpwstr/>
      </vt:variant>
      <vt:variant>
        <vt:lpwstr>_Toc396309135</vt:lpwstr>
      </vt:variant>
      <vt:variant>
        <vt:i4>1507380</vt:i4>
      </vt:variant>
      <vt:variant>
        <vt:i4>56</vt:i4>
      </vt:variant>
      <vt:variant>
        <vt:i4>0</vt:i4>
      </vt:variant>
      <vt:variant>
        <vt:i4>5</vt:i4>
      </vt:variant>
      <vt:variant>
        <vt:lpwstr/>
      </vt:variant>
      <vt:variant>
        <vt:lpwstr>_Toc396309134</vt:lpwstr>
      </vt:variant>
      <vt:variant>
        <vt:i4>1507380</vt:i4>
      </vt:variant>
      <vt:variant>
        <vt:i4>50</vt:i4>
      </vt:variant>
      <vt:variant>
        <vt:i4>0</vt:i4>
      </vt:variant>
      <vt:variant>
        <vt:i4>5</vt:i4>
      </vt:variant>
      <vt:variant>
        <vt:lpwstr/>
      </vt:variant>
      <vt:variant>
        <vt:lpwstr>_Toc396309133</vt:lpwstr>
      </vt:variant>
      <vt:variant>
        <vt:i4>1507380</vt:i4>
      </vt:variant>
      <vt:variant>
        <vt:i4>44</vt:i4>
      </vt:variant>
      <vt:variant>
        <vt:i4>0</vt:i4>
      </vt:variant>
      <vt:variant>
        <vt:i4>5</vt:i4>
      </vt:variant>
      <vt:variant>
        <vt:lpwstr/>
      </vt:variant>
      <vt:variant>
        <vt:lpwstr>_Toc396309132</vt:lpwstr>
      </vt:variant>
      <vt:variant>
        <vt:i4>1507380</vt:i4>
      </vt:variant>
      <vt:variant>
        <vt:i4>38</vt:i4>
      </vt:variant>
      <vt:variant>
        <vt:i4>0</vt:i4>
      </vt:variant>
      <vt:variant>
        <vt:i4>5</vt:i4>
      </vt:variant>
      <vt:variant>
        <vt:lpwstr/>
      </vt:variant>
      <vt:variant>
        <vt:lpwstr>_Toc396309131</vt:lpwstr>
      </vt:variant>
      <vt:variant>
        <vt:i4>1507380</vt:i4>
      </vt:variant>
      <vt:variant>
        <vt:i4>32</vt:i4>
      </vt:variant>
      <vt:variant>
        <vt:i4>0</vt:i4>
      </vt:variant>
      <vt:variant>
        <vt:i4>5</vt:i4>
      </vt:variant>
      <vt:variant>
        <vt:lpwstr/>
      </vt:variant>
      <vt:variant>
        <vt:lpwstr>_Toc396309130</vt:lpwstr>
      </vt:variant>
      <vt:variant>
        <vt:i4>1441844</vt:i4>
      </vt:variant>
      <vt:variant>
        <vt:i4>26</vt:i4>
      </vt:variant>
      <vt:variant>
        <vt:i4>0</vt:i4>
      </vt:variant>
      <vt:variant>
        <vt:i4>5</vt:i4>
      </vt:variant>
      <vt:variant>
        <vt:lpwstr/>
      </vt:variant>
      <vt:variant>
        <vt:lpwstr>_Toc396309129</vt:lpwstr>
      </vt:variant>
      <vt:variant>
        <vt:i4>1441844</vt:i4>
      </vt:variant>
      <vt:variant>
        <vt:i4>20</vt:i4>
      </vt:variant>
      <vt:variant>
        <vt:i4>0</vt:i4>
      </vt:variant>
      <vt:variant>
        <vt:i4>5</vt:i4>
      </vt:variant>
      <vt:variant>
        <vt:lpwstr/>
      </vt:variant>
      <vt:variant>
        <vt:lpwstr>_Toc396309128</vt:lpwstr>
      </vt:variant>
      <vt:variant>
        <vt:i4>1441844</vt:i4>
      </vt:variant>
      <vt:variant>
        <vt:i4>14</vt:i4>
      </vt:variant>
      <vt:variant>
        <vt:i4>0</vt:i4>
      </vt:variant>
      <vt:variant>
        <vt:i4>5</vt:i4>
      </vt:variant>
      <vt:variant>
        <vt:lpwstr/>
      </vt:variant>
      <vt:variant>
        <vt:lpwstr>_Toc396309127</vt:lpwstr>
      </vt:variant>
      <vt:variant>
        <vt:i4>1441844</vt:i4>
      </vt:variant>
      <vt:variant>
        <vt:i4>8</vt:i4>
      </vt:variant>
      <vt:variant>
        <vt:i4>0</vt:i4>
      </vt:variant>
      <vt:variant>
        <vt:i4>5</vt:i4>
      </vt:variant>
      <vt:variant>
        <vt:lpwstr/>
      </vt:variant>
      <vt:variant>
        <vt:lpwstr>_Toc396309126</vt:lpwstr>
      </vt:variant>
      <vt:variant>
        <vt:i4>1441844</vt:i4>
      </vt:variant>
      <vt:variant>
        <vt:i4>2</vt:i4>
      </vt:variant>
      <vt:variant>
        <vt:i4>0</vt:i4>
      </vt:variant>
      <vt:variant>
        <vt:i4>5</vt:i4>
      </vt:variant>
      <vt:variant>
        <vt:lpwstr/>
      </vt:variant>
      <vt:variant>
        <vt:lpwstr>_Toc396309125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Vedlegg E - Kostnads- og usikkerhetsanalyse - SSD-mal</dc:title>
  <dc:creator/>
  <cp:keywords>prinsix_forprosjektfase_012020</cp:keywords>
  <cp:lastModifiedBy/>
  <cp:revision>1</cp:revision>
  <dcterms:created xsi:type="dcterms:W3CDTF">2019-12-17T11:40:00Z</dcterms:created>
  <dcterms:modified xsi:type="dcterms:W3CDTF">2019-12-18T11:18:00Z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0x0101003718553E60074E959EF963D5CEFA4C27003A13251E8F22EA4E9E0DE885982351CD</vt:lpwstr>
  </property>
  <property fmtid="{D5CDD505-2E9C-101B-9397-08002B2CF9AE}" pid="3" name="Order">
    <vt:r8>10600</vt:r8>
  </property>
  <property fmtid="{D5CDD505-2E9C-101B-9397-08002B2CF9AE}" pid="4" name="xd_ProgID">
    <vt:lpwstr/>
  </property>
  <property fmtid="{D5CDD505-2E9C-101B-9397-08002B2CF9AE}" pid="5" name="TemplateUrl">
    <vt:lpwstr/>
  </property>
  <property fmtid="{D5CDD505-2E9C-101B-9397-08002B2CF9AE}" pid="6" name="ForsvaretOrganization">
    <vt:lpwstr>15;#PRINSIX|7210fa66-7ffa-4a92-9d36-c227a9807e68</vt:lpwstr>
  </property>
  <property fmtid="{D5CDD505-2E9C-101B-9397-08002B2CF9AE}" pid="7" name="TaxKeyword">
    <vt:lpwstr>116;#prinsix_forprosjektfase_012020|877de532-9e69-4c7d-ae6e-9c75a200aa67</vt:lpwstr>
  </property>
  <property fmtid="{D5CDD505-2E9C-101B-9397-08002B2CF9AE}" pid="8" name="ForsvaretLocation">
    <vt:lpwstr/>
  </property>
  <property fmtid="{D5CDD505-2E9C-101B-9397-08002B2CF9AE}" pid="9" name="ForsvaretResponsible">
    <vt:lpwstr/>
  </property>
  <property fmtid="{D5CDD505-2E9C-101B-9397-08002B2CF9AE}" pid="10" name="ForsvaretTopic">
    <vt:lpwstr>7;#Investering|2561016c-f81d-464b-895c-37267c269043</vt:lpwstr>
  </property>
  <property fmtid="{D5CDD505-2E9C-101B-9397-08002B2CF9AE}" pid="11" name="ForsvaretCategory">
    <vt:lpwstr>10;#Karusell|88003524-b1e7-4c3d-89af-54da80b65d40</vt:lpwstr>
  </property>
</Properties>
</file>