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785D9" w14:textId="77777777" w:rsidR="00F3225A" w:rsidRPr="006932E3" w:rsidRDefault="00F3225A" w:rsidP="00EB1440">
      <w:pPr>
        <w:pBdr>
          <w:bottom w:val="single" w:sz="18" w:space="1" w:color="800080"/>
        </w:pBdr>
        <w:rPr>
          <w:color w:val="FF0000"/>
        </w:rPr>
      </w:pPr>
    </w:p>
    <w:p w14:paraId="5CB6CA58" w14:textId="77777777" w:rsidR="00F3225A" w:rsidRDefault="00F3225A" w:rsidP="00EB7CC3">
      <w:pPr>
        <w:pStyle w:val="Tittel"/>
        <w:spacing w:before="0" w:after="0"/>
        <w:jc w:val="center"/>
        <w:rPr>
          <w:rFonts w:cs="Arial"/>
          <w:color w:val="000080"/>
          <w:sz w:val="44"/>
          <w:szCs w:val="44"/>
        </w:rPr>
      </w:pPr>
    </w:p>
    <w:p w14:paraId="6B7D7D30" w14:textId="5E8EE06B" w:rsidR="00F3225A" w:rsidRPr="00EB7CC3" w:rsidRDefault="00F3225A" w:rsidP="0009785D">
      <w:pPr>
        <w:pStyle w:val="Tittel"/>
        <w:spacing w:before="120" w:after="120"/>
        <w:jc w:val="center"/>
        <w:rPr>
          <w:rFonts w:cs="Arial"/>
          <w:color w:val="000080"/>
          <w:sz w:val="44"/>
          <w:szCs w:val="44"/>
        </w:rPr>
      </w:pPr>
      <w:r w:rsidRPr="00EB7CC3">
        <w:rPr>
          <w:rFonts w:cs="Arial"/>
          <w:color w:val="000080"/>
          <w:sz w:val="44"/>
          <w:szCs w:val="44"/>
        </w:rPr>
        <w:t xml:space="preserve">Vedlegg </w:t>
      </w:r>
      <w:r w:rsidR="00DD6575">
        <w:rPr>
          <w:rFonts w:cs="Arial"/>
          <w:color w:val="000080"/>
          <w:sz w:val="44"/>
          <w:szCs w:val="44"/>
        </w:rPr>
        <w:t>E</w:t>
      </w:r>
    </w:p>
    <w:p w14:paraId="483897DE" w14:textId="5B7169F3" w:rsidR="00F3225A" w:rsidRPr="00EB7CC3" w:rsidRDefault="002947E8" w:rsidP="00EB7CC3">
      <w:pPr>
        <w:pStyle w:val="Tittel"/>
        <w:spacing w:before="120" w:after="120"/>
        <w:jc w:val="center"/>
        <w:rPr>
          <w:rFonts w:cs="Arial"/>
          <w:color w:val="000080"/>
          <w:sz w:val="44"/>
          <w:szCs w:val="44"/>
        </w:rPr>
      </w:pPr>
      <w:r>
        <w:rPr>
          <w:rFonts w:cs="Arial"/>
          <w:color w:val="000080"/>
          <w:sz w:val="44"/>
          <w:szCs w:val="44"/>
        </w:rPr>
        <w:t>Driftskostnadsanalyse</w:t>
      </w:r>
      <w:r w:rsidR="006A01CC">
        <w:rPr>
          <w:rFonts w:cs="Arial"/>
          <w:color w:val="000080"/>
          <w:sz w:val="44"/>
          <w:szCs w:val="44"/>
        </w:rPr>
        <w:t xml:space="preserve"> (DKA</w:t>
      </w:r>
      <w:r w:rsidR="00771A51">
        <w:rPr>
          <w:rFonts w:cs="Arial"/>
          <w:color w:val="000080"/>
          <w:sz w:val="44"/>
          <w:szCs w:val="44"/>
        </w:rPr>
        <w:t>)</w:t>
      </w:r>
    </w:p>
    <w:p w14:paraId="3E26FC2F" w14:textId="77777777" w:rsidR="00F3225A" w:rsidRPr="00EB7CC3" w:rsidRDefault="00F3225A" w:rsidP="00EB7CC3">
      <w:pPr>
        <w:pStyle w:val="Tittel"/>
        <w:spacing w:before="120" w:after="120"/>
        <w:jc w:val="center"/>
        <w:rPr>
          <w:rFonts w:cs="Arial"/>
          <w:color w:val="000080"/>
          <w:sz w:val="44"/>
          <w:szCs w:val="44"/>
        </w:rPr>
      </w:pPr>
      <w:r>
        <w:rPr>
          <w:rFonts w:cs="Arial"/>
          <w:color w:val="000080"/>
          <w:sz w:val="44"/>
          <w:szCs w:val="44"/>
        </w:rPr>
        <w:t>«</w:t>
      </w:r>
      <w:r w:rsidRPr="00EB7CC3">
        <w:rPr>
          <w:rFonts w:cs="Arial"/>
          <w:color w:val="000080"/>
          <w:sz w:val="44"/>
          <w:szCs w:val="44"/>
        </w:rPr>
        <w:t>PXXXX</w:t>
      </w:r>
      <w:r w:rsidR="00C055DF">
        <w:rPr>
          <w:rFonts w:cs="Arial"/>
          <w:color w:val="000080"/>
          <w:sz w:val="44"/>
          <w:szCs w:val="44"/>
        </w:rPr>
        <w:t xml:space="preserve"> p</w:t>
      </w:r>
      <w:r w:rsidRPr="00EB7CC3">
        <w:rPr>
          <w:rFonts w:cs="Arial"/>
          <w:color w:val="000080"/>
          <w:sz w:val="44"/>
          <w:szCs w:val="44"/>
        </w:rPr>
        <w:t>rosjektnavn»</w:t>
      </w:r>
    </w:p>
    <w:p w14:paraId="78A57D6C" w14:textId="77777777" w:rsidR="00F3225A" w:rsidRPr="00EB7CC3" w:rsidRDefault="00F3225A" w:rsidP="00EB7CC3">
      <w:pPr>
        <w:spacing w:before="0" w:after="0"/>
        <w:rPr>
          <w:color w:val="FF0000"/>
          <w:sz w:val="44"/>
          <w:szCs w:val="44"/>
        </w:rPr>
      </w:pPr>
    </w:p>
    <w:p w14:paraId="7FC99D14" w14:textId="77777777" w:rsidR="00F3225A" w:rsidRPr="006932E3" w:rsidRDefault="00F3225A" w:rsidP="00EB7CC3">
      <w:pPr>
        <w:pBdr>
          <w:top w:val="single" w:sz="18" w:space="1" w:color="800080"/>
        </w:pBdr>
        <w:spacing w:before="120" w:after="120"/>
        <w:rPr>
          <w:color w:val="FF0000"/>
        </w:rPr>
      </w:pPr>
    </w:p>
    <w:p w14:paraId="749C0A6A" w14:textId="77777777" w:rsidR="00F3225A" w:rsidRDefault="00F3225A" w:rsidP="00EB7CC3">
      <w:pPr>
        <w:spacing w:before="120" w:after="120"/>
        <w:rPr>
          <w:sz w:val="20"/>
        </w:rPr>
      </w:pPr>
    </w:p>
    <w:p w14:paraId="214871FB" w14:textId="77777777" w:rsidR="00F3225A" w:rsidRDefault="00F3225A" w:rsidP="00827802">
      <w:pPr>
        <w:spacing w:before="56" w:after="113"/>
        <w:rPr>
          <w:sz w:val="20"/>
        </w:rPr>
      </w:pPr>
    </w:p>
    <w:p w14:paraId="73496C31" w14:textId="77777777" w:rsidR="00F3225A" w:rsidRDefault="00F3225A" w:rsidP="00827802">
      <w:pPr>
        <w:spacing w:before="56" w:after="113"/>
        <w:rPr>
          <w:sz w:val="20"/>
        </w:rPr>
      </w:pPr>
    </w:p>
    <w:p w14:paraId="62C894FA" w14:textId="77777777" w:rsidR="00F3225A" w:rsidRDefault="00F3225A" w:rsidP="00827802">
      <w:pPr>
        <w:spacing w:before="56" w:after="113"/>
        <w:rPr>
          <w:sz w:val="20"/>
        </w:rPr>
      </w:pPr>
    </w:p>
    <w:p w14:paraId="44081A5B" w14:textId="77777777" w:rsidR="00F3225A" w:rsidRDefault="00F3225A" w:rsidP="00827802">
      <w:pPr>
        <w:spacing w:before="56" w:after="113"/>
        <w:rPr>
          <w:sz w:val="20"/>
        </w:rPr>
      </w:pPr>
    </w:p>
    <w:p w14:paraId="05E7DF3E" w14:textId="77777777" w:rsidR="00F3225A" w:rsidRDefault="00F3225A" w:rsidP="00827802">
      <w:pPr>
        <w:spacing w:before="56" w:after="113"/>
        <w:rPr>
          <w:sz w:val="20"/>
        </w:rPr>
      </w:pPr>
    </w:p>
    <w:p w14:paraId="2B6BFA42" w14:textId="77777777" w:rsidR="00F3225A" w:rsidRDefault="00F3225A" w:rsidP="00827802">
      <w:pPr>
        <w:spacing w:before="56" w:after="113"/>
        <w:rPr>
          <w:sz w:val="20"/>
        </w:rPr>
      </w:pPr>
    </w:p>
    <w:p w14:paraId="686C7A4F" w14:textId="77777777" w:rsidR="00F3225A" w:rsidRDefault="00F3225A" w:rsidP="00827802">
      <w:pPr>
        <w:spacing w:before="56" w:after="113"/>
        <w:rPr>
          <w:sz w:val="20"/>
        </w:rPr>
      </w:pPr>
    </w:p>
    <w:p w14:paraId="249D1BB7" w14:textId="77777777" w:rsidR="00F3225A" w:rsidRDefault="00F3225A" w:rsidP="00827802">
      <w:pPr>
        <w:spacing w:before="56" w:after="113"/>
        <w:rPr>
          <w:sz w:val="20"/>
        </w:rPr>
      </w:pPr>
    </w:p>
    <w:p w14:paraId="3A3D0E5A" w14:textId="77777777" w:rsidR="00F3225A" w:rsidRDefault="00F3225A" w:rsidP="00827802">
      <w:pPr>
        <w:spacing w:before="56" w:after="113"/>
        <w:rPr>
          <w:sz w:val="20"/>
        </w:rPr>
      </w:pPr>
      <w:bookmarkStart w:id="0" w:name="_GoBack"/>
      <w:bookmarkEnd w:id="0"/>
    </w:p>
    <w:p w14:paraId="535C687D" w14:textId="77777777" w:rsidR="00F3225A" w:rsidRDefault="00F3225A" w:rsidP="00827802">
      <w:pPr>
        <w:spacing w:before="56" w:after="113"/>
        <w:rPr>
          <w:sz w:val="20"/>
        </w:rPr>
      </w:pPr>
    </w:p>
    <w:p w14:paraId="1B215C6D" w14:textId="77777777" w:rsidR="00F3225A" w:rsidRDefault="00F3225A" w:rsidP="00827802">
      <w:pPr>
        <w:spacing w:before="56" w:after="113"/>
        <w:rPr>
          <w:sz w:val="20"/>
        </w:rPr>
      </w:pPr>
    </w:p>
    <w:p w14:paraId="69E39358" w14:textId="77777777" w:rsidR="00F3225A" w:rsidRDefault="00F3225A" w:rsidP="00827802">
      <w:pPr>
        <w:spacing w:before="56" w:after="113"/>
        <w:rPr>
          <w:sz w:val="20"/>
        </w:rPr>
      </w:pPr>
    </w:p>
    <w:p w14:paraId="5A987753" w14:textId="77777777" w:rsidR="00F3225A" w:rsidRDefault="00F3225A" w:rsidP="00827802">
      <w:pPr>
        <w:spacing w:before="56" w:after="113"/>
        <w:rPr>
          <w:sz w:val="20"/>
        </w:rPr>
      </w:pPr>
    </w:p>
    <w:p w14:paraId="26269B9F" w14:textId="77777777" w:rsidR="00F3225A" w:rsidRDefault="00F3225A" w:rsidP="00827802">
      <w:pPr>
        <w:spacing w:before="56" w:after="113"/>
        <w:rPr>
          <w:sz w:val="20"/>
        </w:rPr>
      </w:pPr>
    </w:p>
    <w:p w14:paraId="322CEEE4" w14:textId="77777777" w:rsidR="00F3225A" w:rsidRDefault="00F3225A" w:rsidP="00827802">
      <w:pPr>
        <w:spacing w:before="56" w:after="113"/>
        <w:rPr>
          <w:sz w:val="20"/>
        </w:rPr>
      </w:pPr>
    </w:p>
    <w:p w14:paraId="00D5694A" w14:textId="77777777" w:rsidR="00F3225A" w:rsidRDefault="00F3225A" w:rsidP="00827802">
      <w:pPr>
        <w:spacing w:before="56" w:after="113"/>
        <w:rPr>
          <w:sz w:val="20"/>
        </w:rPr>
      </w:pPr>
    </w:p>
    <w:p w14:paraId="1634E1CD" w14:textId="77777777" w:rsidR="00F3225A" w:rsidRDefault="00F3225A" w:rsidP="00827802">
      <w:pPr>
        <w:spacing w:before="56" w:after="113"/>
        <w:rPr>
          <w:sz w:val="20"/>
        </w:rPr>
      </w:pPr>
    </w:p>
    <w:p w14:paraId="05C72582" w14:textId="77777777" w:rsidR="00F3225A" w:rsidRDefault="00F3225A" w:rsidP="00827802">
      <w:pPr>
        <w:spacing w:before="56" w:after="113"/>
        <w:rPr>
          <w:sz w:val="20"/>
        </w:rPr>
      </w:pPr>
    </w:p>
    <w:p w14:paraId="43F69566" w14:textId="77777777" w:rsidR="00F3225A" w:rsidRDefault="00F3225A" w:rsidP="00827802">
      <w:pPr>
        <w:spacing w:before="56" w:after="113"/>
        <w:rPr>
          <w:sz w:val="20"/>
        </w:rPr>
      </w:pPr>
    </w:p>
    <w:p w14:paraId="65CE4FD8" w14:textId="77777777" w:rsidR="00F3225A" w:rsidRDefault="00F3225A" w:rsidP="00827802">
      <w:pPr>
        <w:spacing w:before="56" w:after="113"/>
        <w:rPr>
          <w:sz w:val="20"/>
        </w:rPr>
      </w:pPr>
    </w:p>
    <w:p w14:paraId="36D9F546"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sidRPr="009F534D">
        <w:rPr>
          <w:b/>
          <w:sz w:val="18"/>
          <w:szCs w:val="18"/>
          <w:lang w:eastAsia="nb-NO"/>
        </w:rPr>
        <w:t>Skjerming av informasjon i dokumentet</w:t>
      </w:r>
    </w:p>
    <w:p w14:paraId="62A3562B"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Det er utsteders ansvar at riktig hjemmel anvendes, og følge</w:t>
      </w:r>
      <w:r>
        <w:rPr>
          <w:sz w:val="18"/>
          <w:szCs w:val="18"/>
          <w:lang w:eastAsia="nb-NO"/>
        </w:rPr>
        <w:t>nde hjemler er de mest vanlige:</w:t>
      </w:r>
      <w:r w:rsidRPr="009F534D">
        <w:rPr>
          <w:b/>
          <w:sz w:val="18"/>
          <w:szCs w:val="18"/>
          <w:lang w:eastAsia="nb-NO"/>
        </w:rPr>
        <w:br/>
      </w:r>
      <w:r w:rsidRPr="009F534D">
        <w:rPr>
          <w:sz w:val="18"/>
          <w:szCs w:val="18"/>
          <w:lang w:eastAsia="nb-NO"/>
        </w:rPr>
        <w:t>Dokumentet kan unntas offentlighet (UO), eksempelvis på bakgrunn av konkurranse-/økonomiske årsaker:</w:t>
      </w:r>
    </w:p>
    <w:p w14:paraId="2F2DA45C" w14:textId="77777777" w:rsidR="009742C2" w:rsidRPr="009F534D" w:rsidRDefault="009742C2" w:rsidP="009742C2">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i/>
          <w:sz w:val="18"/>
          <w:szCs w:val="18"/>
          <w:lang w:eastAsia="nb-NO"/>
        </w:rPr>
      </w:pPr>
      <w:r w:rsidRPr="009F534D">
        <w:rPr>
          <w:i/>
          <w:sz w:val="18"/>
          <w:szCs w:val="18"/>
        </w:rPr>
        <w:t>Unntatt offentlighet e</w:t>
      </w:r>
      <w:r w:rsidR="00A22E47">
        <w:rPr>
          <w:i/>
          <w:sz w:val="18"/>
          <w:szCs w:val="18"/>
        </w:rPr>
        <w:t xml:space="preserve">tter offentleglova: ofl § 13.1jf. forvaltningsloven </w:t>
      </w:r>
      <w:r w:rsidRPr="009F534D">
        <w:rPr>
          <w:i/>
          <w:sz w:val="18"/>
          <w:szCs w:val="18"/>
        </w:rPr>
        <w:t xml:space="preserve"> § 13.1.2</w:t>
      </w:r>
    </w:p>
    <w:p w14:paraId="0507371D"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Forøvrig kan informasjonen i dokumentet graderes BEGRENSET eller høyere, og da skal dokumentet punktgraderes: </w:t>
      </w:r>
    </w:p>
    <w:p w14:paraId="00DA1746" w14:textId="477BE891" w:rsidR="009742C2" w:rsidRPr="009F534D" w:rsidRDefault="009742C2" w:rsidP="009742C2">
      <w:pPr>
        <w:numPr>
          <w:ilvl w:val="0"/>
          <w:numId w:val="24"/>
        </w:numPr>
        <w:pBdr>
          <w:top w:val="single" w:sz="4" w:space="1" w:color="auto"/>
          <w:left w:val="single" w:sz="4" w:space="4" w:color="auto"/>
          <w:bottom w:val="single" w:sz="4" w:space="1" w:color="auto"/>
          <w:right w:val="single" w:sz="4" w:space="4" w:color="auto"/>
        </w:pBdr>
        <w:shd w:val="clear" w:color="auto" w:fill="F2F2F2"/>
        <w:ind w:left="142" w:right="408" w:hanging="142"/>
        <w:rPr>
          <w:sz w:val="18"/>
          <w:szCs w:val="18"/>
          <w:lang w:eastAsia="nb-NO"/>
        </w:rPr>
      </w:pPr>
      <w:r w:rsidRPr="009F534D">
        <w:rPr>
          <w:i/>
          <w:sz w:val="18"/>
          <w:szCs w:val="18"/>
          <w:lang w:eastAsia="nb-NO"/>
        </w:rPr>
        <w:t xml:space="preserve">Gradert informasjon, unntatt offentlighet iht. </w:t>
      </w:r>
      <w:r>
        <w:rPr>
          <w:i/>
          <w:sz w:val="18"/>
          <w:szCs w:val="18"/>
          <w:lang w:eastAsia="nb-NO"/>
        </w:rPr>
        <w:t>s</w:t>
      </w:r>
      <w:r w:rsidRPr="009F534D">
        <w:rPr>
          <w:i/>
          <w:sz w:val="18"/>
          <w:szCs w:val="18"/>
          <w:lang w:eastAsia="nb-NO"/>
        </w:rPr>
        <w:t xml:space="preserve">ikkerhetsloven §§ </w:t>
      </w:r>
      <w:r w:rsidR="00D2002E">
        <w:rPr>
          <w:i/>
          <w:sz w:val="18"/>
          <w:szCs w:val="18"/>
          <w:lang w:eastAsia="nb-NO"/>
        </w:rPr>
        <w:t>5-3</w:t>
      </w:r>
      <w:r w:rsidRPr="009F534D">
        <w:rPr>
          <w:i/>
          <w:sz w:val="18"/>
          <w:szCs w:val="18"/>
          <w:lang w:eastAsia="nb-NO"/>
        </w:rPr>
        <w:t xml:space="preserve"> og </w:t>
      </w:r>
      <w:r w:rsidR="00D2002E">
        <w:rPr>
          <w:i/>
          <w:sz w:val="18"/>
          <w:szCs w:val="18"/>
          <w:lang w:eastAsia="nb-NO"/>
        </w:rPr>
        <w:t>5-4</w:t>
      </w:r>
      <w:r w:rsidRPr="009F534D">
        <w:rPr>
          <w:i/>
          <w:sz w:val="18"/>
          <w:szCs w:val="18"/>
          <w:lang w:eastAsia="nb-NO"/>
        </w:rPr>
        <w:t xml:space="preserve">, jf. </w:t>
      </w:r>
      <w:r>
        <w:rPr>
          <w:i/>
          <w:sz w:val="18"/>
          <w:szCs w:val="18"/>
          <w:lang w:eastAsia="nb-NO"/>
        </w:rPr>
        <w:t>o</w:t>
      </w:r>
      <w:r w:rsidRPr="009F534D">
        <w:rPr>
          <w:i/>
          <w:sz w:val="18"/>
          <w:szCs w:val="18"/>
          <w:lang w:eastAsia="nb-NO"/>
        </w:rPr>
        <w:t>ffentleglova § 13, 1.ledd.</w:t>
      </w:r>
    </w:p>
    <w:p w14:paraId="49BB93B3"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t xml:space="preserve">Eventuelt så kan informasjonen skjermes med FORTROLIG eller høyere: </w:t>
      </w:r>
    </w:p>
    <w:p w14:paraId="3C1E0781" w14:textId="77777777" w:rsidR="009742C2" w:rsidRPr="009F534D" w:rsidRDefault="009742C2" w:rsidP="009742C2">
      <w:pPr>
        <w:pBdr>
          <w:top w:val="single" w:sz="4" w:space="1" w:color="auto"/>
          <w:left w:val="single" w:sz="4" w:space="4" w:color="auto"/>
          <w:bottom w:val="single" w:sz="4" w:space="1" w:color="auto"/>
          <w:right w:val="single" w:sz="4" w:space="4" w:color="auto"/>
        </w:pBdr>
        <w:shd w:val="clear" w:color="auto" w:fill="F2F2F2"/>
        <w:spacing w:before="0" w:after="0"/>
        <w:ind w:right="408"/>
        <w:rPr>
          <w:sz w:val="18"/>
          <w:szCs w:val="18"/>
          <w:lang w:eastAsia="nb-NO"/>
        </w:rPr>
      </w:pPr>
      <w:r w:rsidRPr="009F534D">
        <w:rPr>
          <w:sz w:val="18"/>
          <w:szCs w:val="18"/>
          <w:lang w:eastAsia="nb-NO"/>
        </w:rPr>
        <w:sym w:font="Symbol" w:char="F0B7"/>
      </w:r>
      <w:r>
        <w:rPr>
          <w:i/>
          <w:sz w:val="18"/>
          <w:szCs w:val="18"/>
          <w:lang w:eastAsia="nb-NO"/>
        </w:rPr>
        <w:t>Unntatt offentlighet iht. b</w:t>
      </w:r>
      <w:r w:rsidRPr="009F534D">
        <w:rPr>
          <w:i/>
          <w:sz w:val="18"/>
          <w:szCs w:val="18"/>
          <w:lang w:eastAsia="nb-NO"/>
        </w:rPr>
        <w:t xml:space="preserve">eskyttelsesinstruksen §§ 2 og 3 og </w:t>
      </w:r>
      <w:r>
        <w:rPr>
          <w:i/>
          <w:sz w:val="18"/>
          <w:szCs w:val="18"/>
          <w:lang w:eastAsia="nb-NO"/>
        </w:rPr>
        <w:t>o</w:t>
      </w:r>
      <w:r w:rsidRPr="009F534D">
        <w:rPr>
          <w:i/>
          <w:sz w:val="18"/>
          <w:szCs w:val="18"/>
          <w:lang w:eastAsia="nb-NO"/>
        </w:rPr>
        <w:t xml:space="preserve">ffentleglova § 13, 1.ledd jf. </w:t>
      </w:r>
      <w:r>
        <w:rPr>
          <w:i/>
          <w:sz w:val="18"/>
          <w:szCs w:val="18"/>
          <w:lang w:eastAsia="nb-NO"/>
        </w:rPr>
        <w:t>f</w:t>
      </w:r>
      <w:r w:rsidRPr="009F534D">
        <w:rPr>
          <w:i/>
          <w:sz w:val="18"/>
          <w:szCs w:val="18"/>
          <w:lang w:eastAsia="nb-NO"/>
        </w:rPr>
        <w:t>orvaltningsloven § 13, 1.ledd</w:t>
      </w:r>
    </w:p>
    <w:p w14:paraId="6712BE1F" w14:textId="77777777" w:rsidR="00F3225A" w:rsidRDefault="00F3225A" w:rsidP="008D3B84">
      <w:pPr>
        <w:spacing w:before="0" w:after="0"/>
        <w:rPr>
          <w:i/>
          <w:sz w:val="20"/>
          <w:vertAlign w:val="superscript"/>
          <w:lang w:eastAsia="nb-NO"/>
        </w:rPr>
      </w:pPr>
    </w:p>
    <w:p w14:paraId="5514986E" w14:textId="77777777" w:rsidR="00F3225A" w:rsidRPr="0036138E" w:rsidRDefault="00F3225A" w:rsidP="00D9794D">
      <w:pPr>
        <w:spacing w:before="0" w:after="0"/>
        <w:rPr>
          <w:i/>
          <w:sz w:val="20"/>
          <w:lang w:eastAsia="nb-NO"/>
        </w:rPr>
      </w:pPr>
      <w:r>
        <w:rPr>
          <w:i/>
          <w:sz w:val="20"/>
          <w:vertAlign w:val="superscript"/>
          <w:lang w:eastAsia="nb-NO"/>
        </w:rPr>
        <w:br w:type="page"/>
      </w:r>
    </w:p>
    <w:p w14:paraId="1228A6C1" w14:textId="1CC9A9F3" w:rsidR="00260153" w:rsidRPr="009742C2" w:rsidRDefault="00260153" w:rsidP="003C66D0">
      <w:pPr>
        <w:pBdr>
          <w:top w:val="single" w:sz="4" w:space="1" w:color="auto"/>
          <w:left w:val="single" w:sz="4" w:space="4" w:color="auto"/>
          <w:bottom w:val="single" w:sz="4" w:space="1" w:color="auto"/>
          <w:right w:val="single" w:sz="4" w:space="4" w:color="auto"/>
        </w:pBdr>
        <w:shd w:val="clear" w:color="auto" w:fill="F2F2F2"/>
        <w:spacing w:before="120" w:after="0"/>
        <w:ind w:right="397"/>
        <w:rPr>
          <w:b/>
          <w:color w:val="548DD4" w:themeColor="text2" w:themeTint="99"/>
          <w:sz w:val="32"/>
          <w:szCs w:val="32"/>
        </w:rPr>
      </w:pPr>
      <w:r w:rsidRPr="009742C2">
        <w:rPr>
          <w:b/>
          <w:color w:val="548DD4" w:themeColor="text2" w:themeTint="99"/>
          <w:sz w:val="32"/>
          <w:szCs w:val="32"/>
        </w:rPr>
        <w:lastRenderedPageBreak/>
        <w:t xml:space="preserve">Endringslogg for mal for </w:t>
      </w:r>
      <w:r w:rsidR="00771A51">
        <w:rPr>
          <w:b/>
          <w:color w:val="548DD4" w:themeColor="text2" w:themeTint="99"/>
          <w:sz w:val="32"/>
          <w:szCs w:val="32"/>
          <w:lang w:eastAsia="nb-NO"/>
        </w:rPr>
        <w:t>Driftskostnadsanalyse</w:t>
      </w:r>
    </w:p>
    <w:p w14:paraId="3C91F814" w14:textId="52DA1360" w:rsidR="00260153" w:rsidRPr="00FF0713" w:rsidRDefault="00BC5354" w:rsidP="00260153">
      <w:pPr>
        <w:pBdr>
          <w:top w:val="single" w:sz="4" w:space="1" w:color="auto"/>
          <w:left w:val="single" w:sz="4" w:space="4" w:color="auto"/>
          <w:bottom w:val="single" w:sz="4" w:space="1" w:color="auto"/>
          <w:right w:val="single" w:sz="4" w:space="4" w:color="auto"/>
        </w:pBdr>
        <w:shd w:val="clear" w:color="auto" w:fill="F2F2F2"/>
        <w:spacing w:before="120" w:after="0"/>
        <w:ind w:right="408"/>
        <w:rPr>
          <w:b/>
          <w:sz w:val="18"/>
          <w:szCs w:val="18"/>
          <w:lang w:eastAsia="nb-NO"/>
        </w:rPr>
      </w:pPr>
      <w:r>
        <w:rPr>
          <w:b/>
          <w:sz w:val="18"/>
          <w:szCs w:val="18"/>
          <w:lang w:eastAsia="nb-NO"/>
        </w:rPr>
        <w:t>Dette er FD</w:t>
      </w:r>
      <w:r w:rsidR="00260153" w:rsidRPr="00FF0713">
        <w:rPr>
          <w:b/>
          <w:sz w:val="18"/>
          <w:szCs w:val="18"/>
          <w:lang w:eastAsia="nb-NO"/>
        </w:rPr>
        <w:t xml:space="preserve">s endringslogg for </w:t>
      </w:r>
      <w:r w:rsidR="00FB5E31">
        <w:rPr>
          <w:b/>
          <w:sz w:val="18"/>
          <w:szCs w:val="18"/>
          <w:lang w:eastAsia="nb-NO"/>
        </w:rPr>
        <w:t>driftskostnads</w:t>
      </w:r>
      <w:r w:rsidR="00260153" w:rsidRPr="00FF0713">
        <w:rPr>
          <w:b/>
          <w:sz w:val="18"/>
          <w:szCs w:val="18"/>
          <w:lang w:eastAsia="nb-NO"/>
        </w:rPr>
        <w:t xml:space="preserve">malen. Loggen skal fjernes og erstattes med teksten ”Denne siden er blank” i den endelige versjonen som fremsendes.  </w:t>
      </w:r>
    </w:p>
    <w:p w14:paraId="46E6F96C" w14:textId="77777777" w:rsidR="00F3225A" w:rsidRPr="00A5017E" w:rsidRDefault="00F3225A" w:rsidP="002B3192">
      <w:pPr>
        <w:spacing w:before="120" w:after="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1597"/>
        <w:gridCol w:w="5103"/>
        <w:gridCol w:w="1559"/>
      </w:tblGrid>
      <w:tr w:rsidR="00F3225A" w:rsidRPr="00A5017E" w14:paraId="39EA019E" w14:textId="77777777" w:rsidTr="003C66D0">
        <w:tc>
          <w:tcPr>
            <w:tcW w:w="1092" w:type="dxa"/>
            <w:shd w:val="clear" w:color="auto" w:fill="D9D9D9"/>
          </w:tcPr>
          <w:p w14:paraId="25FB7C21" w14:textId="77777777" w:rsidR="00F3225A" w:rsidRPr="00A5017E" w:rsidRDefault="00F3225A" w:rsidP="00A5017E">
            <w:pPr>
              <w:spacing w:before="120" w:after="0"/>
              <w:jc w:val="center"/>
              <w:rPr>
                <w:b/>
              </w:rPr>
            </w:pPr>
            <w:r w:rsidRPr="00A5017E">
              <w:rPr>
                <w:b/>
              </w:rPr>
              <w:t>Versjon</w:t>
            </w:r>
          </w:p>
        </w:tc>
        <w:tc>
          <w:tcPr>
            <w:tcW w:w="1597" w:type="dxa"/>
            <w:shd w:val="clear" w:color="auto" w:fill="D9D9D9"/>
          </w:tcPr>
          <w:p w14:paraId="3BD5B3F0" w14:textId="77777777" w:rsidR="00F3225A" w:rsidRPr="00A5017E" w:rsidRDefault="00F3225A" w:rsidP="00A5017E">
            <w:pPr>
              <w:spacing w:before="120" w:after="0"/>
              <w:jc w:val="center"/>
              <w:rPr>
                <w:b/>
              </w:rPr>
            </w:pPr>
            <w:r w:rsidRPr="00A5017E">
              <w:rPr>
                <w:b/>
              </w:rPr>
              <w:t>Dato</w:t>
            </w:r>
          </w:p>
        </w:tc>
        <w:tc>
          <w:tcPr>
            <w:tcW w:w="5103" w:type="dxa"/>
            <w:shd w:val="clear" w:color="auto" w:fill="D9D9D9"/>
          </w:tcPr>
          <w:p w14:paraId="1064CFA3" w14:textId="77777777" w:rsidR="00F3225A" w:rsidRPr="00A5017E" w:rsidRDefault="00F3225A" w:rsidP="00A5017E">
            <w:pPr>
              <w:spacing w:before="120" w:after="0"/>
              <w:jc w:val="center"/>
              <w:rPr>
                <w:b/>
              </w:rPr>
            </w:pPr>
            <w:r>
              <w:rPr>
                <w:b/>
              </w:rPr>
              <w:t>Beskrivelse av endring</w:t>
            </w:r>
          </w:p>
        </w:tc>
        <w:tc>
          <w:tcPr>
            <w:tcW w:w="1559" w:type="dxa"/>
            <w:shd w:val="clear" w:color="auto" w:fill="D9D9D9"/>
          </w:tcPr>
          <w:p w14:paraId="067E64B4" w14:textId="77777777" w:rsidR="00F3225A" w:rsidRPr="00A5017E" w:rsidRDefault="00F3225A" w:rsidP="00A5017E">
            <w:pPr>
              <w:spacing w:before="120" w:after="0"/>
              <w:jc w:val="center"/>
              <w:rPr>
                <w:b/>
              </w:rPr>
            </w:pPr>
            <w:r w:rsidRPr="00A5017E">
              <w:rPr>
                <w:b/>
              </w:rPr>
              <w:t>Godkjent av</w:t>
            </w:r>
          </w:p>
        </w:tc>
      </w:tr>
      <w:tr w:rsidR="00F3225A" w:rsidRPr="00A5017E" w14:paraId="1C846798" w14:textId="77777777" w:rsidTr="003C66D0">
        <w:tc>
          <w:tcPr>
            <w:tcW w:w="1092" w:type="dxa"/>
          </w:tcPr>
          <w:p w14:paraId="614CD506" w14:textId="642F57FC" w:rsidR="00F3225A" w:rsidRPr="00A5017E" w:rsidRDefault="00406EA3" w:rsidP="00A5017E">
            <w:pPr>
              <w:spacing w:before="120" w:after="0"/>
              <w:jc w:val="center"/>
              <w:rPr>
                <w:i/>
              </w:rPr>
            </w:pPr>
            <w:r>
              <w:rPr>
                <w:i/>
              </w:rPr>
              <w:t>1.0</w:t>
            </w:r>
          </w:p>
        </w:tc>
        <w:tc>
          <w:tcPr>
            <w:tcW w:w="1597" w:type="dxa"/>
          </w:tcPr>
          <w:p w14:paraId="5B954415" w14:textId="02EBA3B6" w:rsidR="00F3225A" w:rsidRPr="00A5017E" w:rsidRDefault="00406EA3" w:rsidP="00DD35D4">
            <w:pPr>
              <w:spacing w:before="120" w:after="0"/>
              <w:jc w:val="center"/>
              <w:rPr>
                <w:i/>
              </w:rPr>
            </w:pPr>
            <w:r>
              <w:rPr>
                <w:i/>
              </w:rPr>
              <w:t>17.12.2019</w:t>
            </w:r>
          </w:p>
        </w:tc>
        <w:tc>
          <w:tcPr>
            <w:tcW w:w="5103" w:type="dxa"/>
          </w:tcPr>
          <w:p w14:paraId="0861D1F8" w14:textId="772D7E16" w:rsidR="00F3225A" w:rsidRPr="00A5017E" w:rsidRDefault="00406EA3" w:rsidP="00BC5354">
            <w:pPr>
              <w:spacing w:before="120" w:after="0"/>
              <w:rPr>
                <w:i/>
              </w:rPr>
            </w:pPr>
            <w:r>
              <w:rPr>
                <w:i/>
              </w:rPr>
              <w:t>Ny mal for driftskostnadsanalyse for KVU</w:t>
            </w:r>
          </w:p>
        </w:tc>
        <w:tc>
          <w:tcPr>
            <w:tcW w:w="1559" w:type="dxa"/>
          </w:tcPr>
          <w:p w14:paraId="2BC0BFA2" w14:textId="2C189DB5" w:rsidR="00F3225A" w:rsidRPr="00A5017E" w:rsidRDefault="00F3225A" w:rsidP="00A5017E">
            <w:pPr>
              <w:spacing w:before="120" w:after="0"/>
              <w:jc w:val="center"/>
              <w:rPr>
                <w:i/>
              </w:rPr>
            </w:pPr>
          </w:p>
        </w:tc>
      </w:tr>
      <w:tr w:rsidR="00F3225A" w:rsidRPr="00A5017E" w14:paraId="7A41D9F3" w14:textId="77777777" w:rsidTr="003C66D0">
        <w:tc>
          <w:tcPr>
            <w:tcW w:w="1092" w:type="dxa"/>
          </w:tcPr>
          <w:p w14:paraId="1E86FF79" w14:textId="224AD646" w:rsidR="00F3225A" w:rsidRPr="00A5017E" w:rsidRDefault="00F3225A" w:rsidP="00A5017E">
            <w:pPr>
              <w:spacing w:before="120" w:after="0"/>
              <w:jc w:val="center"/>
              <w:rPr>
                <w:i/>
              </w:rPr>
            </w:pPr>
          </w:p>
        </w:tc>
        <w:tc>
          <w:tcPr>
            <w:tcW w:w="1597" w:type="dxa"/>
          </w:tcPr>
          <w:p w14:paraId="3C0382D9" w14:textId="6D84FF80" w:rsidR="00F3225A" w:rsidRPr="00A5017E" w:rsidRDefault="00F3225A" w:rsidP="00A5017E">
            <w:pPr>
              <w:spacing w:before="120" w:after="0"/>
              <w:jc w:val="center"/>
              <w:rPr>
                <w:i/>
              </w:rPr>
            </w:pPr>
          </w:p>
        </w:tc>
        <w:tc>
          <w:tcPr>
            <w:tcW w:w="5103" w:type="dxa"/>
          </w:tcPr>
          <w:p w14:paraId="6DBF9A04" w14:textId="37C3CC65" w:rsidR="00F3225A" w:rsidRPr="00A5017E" w:rsidRDefault="00F3225A" w:rsidP="00A5017E">
            <w:pPr>
              <w:spacing w:before="120" w:after="0"/>
              <w:jc w:val="center"/>
              <w:rPr>
                <w:i/>
              </w:rPr>
            </w:pPr>
          </w:p>
        </w:tc>
        <w:tc>
          <w:tcPr>
            <w:tcW w:w="1559" w:type="dxa"/>
          </w:tcPr>
          <w:p w14:paraId="6A848DD3" w14:textId="3B6BF5DC" w:rsidR="00F3225A" w:rsidRPr="00A5017E" w:rsidRDefault="00F3225A" w:rsidP="00A5017E">
            <w:pPr>
              <w:spacing w:before="120" w:after="0"/>
              <w:jc w:val="center"/>
              <w:rPr>
                <w:i/>
              </w:rPr>
            </w:pPr>
          </w:p>
        </w:tc>
      </w:tr>
      <w:tr w:rsidR="00F3225A" w:rsidRPr="00A5017E" w14:paraId="2A77908A" w14:textId="77777777" w:rsidTr="003C66D0">
        <w:tc>
          <w:tcPr>
            <w:tcW w:w="1092" w:type="dxa"/>
          </w:tcPr>
          <w:p w14:paraId="4B533A9C" w14:textId="3FFF99C9" w:rsidR="00F3225A" w:rsidRPr="00A5017E" w:rsidRDefault="00F3225A" w:rsidP="0054287B">
            <w:pPr>
              <w:spacing w:before="120" w:after="0"/>
              <w:jc w:val="center"/>
              <w:rPr>
                <w:i/>
              </w:rPr>
            </w:pPr>
          </w:p>
        </w:tc>
        <w:tc>
          <w:tcPr>
            <w:tcW w:w="1597" w:type="dxa"/>
          </w:tcPr>
          <w:p w14:paraId="52FC4BE9" w14:textId="77777777" w:rsidR="00F3225A" w:rsidRPr="00A5017E" w:rsidRDefault="00F3225A" w:rsidP="00A5017E">
            <w:pPr>
              <w:spacing w:before="120" w:after="0"/>
              <w:jc w:val="center"/>
              <w:rPr>
                <w:i/>
              </w:rPr>
            </w:pPr>
          </w:p>
        </w:tc>
        <w:tc>
          <w:tcPr>
            <w:tcW w:w="5103" w:type="dxa"/>
          </w:tcPr>
          <w:p w14:paraId="33F9104C" w14:textId="77777777" w:rsidR="00F3225A" w:rsidRPr="00A5017E" w:rsidRDefault="00F3225A" w:rsidP="00A5017E">
            <w:pPr>
              <w:spacing w:before="120" w:after="0"/>
              <w:jc w:val="center"/>
              <w:rPr>
                <w:i/>
              </w:rPr>
            </w:pPr>
          </w:p>
        </w:tc>
        <w:tc>
          <w:tcPr>
            <w:tcW w:w="1559" w:type="dxa"/>
          </w:tcPr>
          <w:p w14:paraId="74F3079A" w14:textId="77777777" w:rsidR="00F3225A" w:rsidRPr="00A5017E" w:rsidRDefault="00F3225A" w:rsidP="00A5017E">
            <w:pPr>
              <w:spacing w:before="120" w:after="0"/>
              <w:jc w:val="center"/>
              <w:rPr>
                <w:i/>
              </w:rPr>
            </w:pPr>
          </w:p>
        </w:tc>
      </w:tr>
      <w:tr w:rsidR="00F3225A" w:rsidRPr="00A5017E" w14:paraId="32EC1C4D" w14:textId="77777777" w:rsidTr="003C66D0">
        <w:tc>
          <w:tcPr>
            <w:tcW w:w="1092" w:type="dxa"/>
          </w:tcPr>
          <w:p w14:paraId="47F0BFB2" w14:textId="77777777" w:rsidR="00F3225A" w:rsidRPr="00A5017E" w:rsidRDefault="00F3225A" w:rsidP="00A5017E">
            <w:pPr>
              <w:spacing w:before="120" w:after="0"/>
              <w:jc w:val="center"/>
              <w:rPr>
                <w:i/>
              </w:rPr>
            </w:pPr>
          </w:p>
        </w:tc>
        <w:tc>
          <w:tcPr>
            <w:tcW w:w="1597" w:type="dxa"/>
          </w:tcPr>
          <w:p w14:paraId="79F6E707" w14:textId="77777777" w:rsidR="00F3225A" w:rsidRPr="00A5017E" w:rsidRDefault="00F3225A" w:rsidP="00A5017E">
            <w:pPr>
              <w:spacing w:before="120" w:after="0"/>
              <w:jc w:val="center"/>
              <w:rPr>
                <w:i/>
              </w:rPr>
            </w:pPr>
          </w:p>
        </w:tc>
        <w:tc>
          <w:tcPr>
            <w:tcW w:w="5103" w:type="dxa"/>
          </w:tcPr>
          <w:p w14:paraId="1009EFCE" w14:textId="77777777" w:rsidR="00F3225A" w:rsidRPr="00A5017E" w:rsidRDefault="00F3225A" w:rsidP="00A5017E">
            <w:pPr>
              <w:spacing w:before="120" w:after="0"/>
              <w:jc w:val="center"/>
              <w:rPr>
                <w:i/>
              </w:rPr>
            </w:pPr>
          </w:p>
        </w:tc>
        <w:tc>
          <w:tcPr>
            <w:tcW w:w="1559" w:type="dxa"/>
          </w:tcPr>
          <w:p w14:paraId="684179D7" w14:textId="77777777" w:rsidR="00F3225A" w:rsidRPr="00A5017E" w:rsidRDefault="00F3225A" w:rsidP="00A5017E">
            <w:pPr>
              <w:spacing w:before="120" w:after="0"/>
              <w:jc w:val="center"/>
              <w:rPr>
                <w:i/>
              </w:rPr>
            </w:pPr>
          </w:p>
        </w:tc>
      </w:tr>
      <w:tr w:rsidR="00F3225A" w:rsidRPr="00A5017E" w14:paraId="1B4C9762" w14:textId="77777777" w:rsidTr="003C66D0">
        <w:tc>
          <w:tcPr>
            <w:tcW w:w="1092" w:type="dxa"/>
          </w:tcPr>
          <w:p w14:paraId="27067EBB" w14:textId="77777777" w:rsidR="00F3225A" w:rsidRPr="00A5017E" w:rsidRDefault="00F3225A" w:rsidP="00A5017E">
            <w:pPr>
              <w:spacing w:before="120" w:after="0"/>
              <w:jc w:val="center"/>
              <w:rPr>
                <w:i/>
              </w:rPr>
            </w:pPr>
          </w:p>
        </w:tc>
        <w:tc>
          <w:tcPr>
            <w:tcW w:w="1597" w:type="dxa"/>
          </w:tcPr>
          <w:p w14:paraId="3F388DB9" w14:textId="77777777" w:rsidR="00F3225A" w:rsidRPr="00A5017E" w:rsidRDefault="00F3225A" w:rsidP="00A5017E">
            <w:pPr>
              <w:spacing w:before="120" w:after="0"/>
              <w:jc w:val="center"/>
              <w:rPr>
                <w:i/>
              </w:rPr>
            </w:pPr>
          </w:p>
        </w:tc>
        <w:tc>
          <w:tcPr>
            <w:tcW w:w="5103" w:type="dxa"/>
          </w:tcPr>
          <w:p w14:paraId="77A1B81D" w14:textId="77777777" w:rsidR="00F3225A" w:rsidRPr="00A5017E" w:rsidRDefault="00F3225A" w:rsidP="00A5017E">
            <w:pPr>
              <w:spacing w:before="120" w:after="0"/>
              <w:jc w:val="center"/>
              <w:rPr>
                <w:i/>
              </w:rPr>
            </w:pPr>
          </w:p>
        </w:tc>
        <w:tc>
          <w:tcPr>
            <w:tcW w:w="1559" w:type="dxa"/>
          </w:tcPr>
          <w:p w14:paraId="12211C6F" w14:textId="77777777" w:rsidR="00F3225A" w:rsidRPr="00A5017E" w:rsidRDefault="00F3225A" w:rsidP="00A5017E">
            <w:pPr>
              <w:spacing w:before="120" w:after="0"/>
              <w:jc w:val="center"/>
              <w:rPr>
                <w:i/>
              </w:rPr>
            </w:pPr>
          </w:p>
        </w:tc>
      </w:tr>
      <w:tr w:rsidR="00F3225A" w:rsidRPr="00A5017E" w14:paraId="0BE3F0EC" w14:textId="77777777" w:rsidTr="003C66D0">
        <w:tc>
          <w:tcPr>
            <w:tcW w:w="1092" w:type="dxa"/>
          </w:tcPr>
          <w:p w14:paraId="645841E6" w14:textId="77777777" w:rsidR="00F3225A" w:rsidRPr="00A5017E" w:rsidRDefault="00F3225A" w:rsidP="00A5017E">
            <w:pPr>
              <w:spacing w:before="120" w:after="0"/>
              <w:jc w:val="center"/>
              <w:rPr>
                <w:i/>
              </w:rPr>
            </w:pPr>
          </w:p>
        </w:tc>
        <w:tc>
          <w:tcPr>
            <w:tcW w:w="1597" w:type="dxa"/>
          </w:tcPr>
          <w:p w14:paraId="28E4F058" w14:textId="77777777" w:rsidR="00F3225A" w:rsidRPr="00A5017E" w:rsidRDefault="00F3225A" w:rsidP="00A5017E">
            <w:pPr>
              <w:spacing w:before="120" w:after="0"/>
              <w:jc w:val="center"/>
              <w:rPr>
                <w:i/>
              </w:rPr>
            </w:pPr>
          </w:p>
        </w:tc>
        <w:tc>
          <w:tcPr>
            <w:tcW w:w="5103" w:type="dxa"/>
          </w:tcPr>
          <w:p w14:paraId="71E52700" w14:textId="77777777" w:rsidR="00F3225A" w:rsidRPr="00A5017E" w:rsidRDefault="00F3225A" w:rsidP="00A5017E">
            <w:pPr>
              <w:spacing w:before="120" w:after="0"/>
              <w:jc w:val="center"/>
              <w:rPr>
                <w:i/>
              </w:rPr>
            </w:pPr>
          </w:p>
        </w:tc>
        <w:tc>
          <w:tcPr>
            <w:tcW w:w="1559" w:type="dxa"/>
          </w:tcPr>
          <w:p w14:paraId="7F160C54" w14:textId="77777777" w:rsidR="00F3225A" w:rsidRPr="00A5017E" w:rsidRDefault="00F3225A" w:rsidP="00A5017E">
            <w:pPr>
              <w:spacing w:before="120" w:after="0"/>
              <w:jc w:val="center"/>
              <w:rPr>
                <w:i/>
              </w:rPr>
            </w:pPr>
          </w:p>
        </w:tc>
      </w:tr>
      <w:tr w:rsidR="00F3225A" w:rsidRPr="00A5017E" w14:paraId="33BD5AF7" w14:textId="77777777" w:rsidTr="003C66D0">
        <w:tc>
          <w:tcPr>
            <w:tcW w:w="1092" w:type="dxa"/>
          </w:tcPr>
          <w:p w14:paraId="429E51B2" w14:textId="77777777" w:rsidR="00F3225A" w:rsidRPr="00A5017E" w:rsidRDefault="00F3225A" w:rsidP="00A5017E">
            <w:pPr>
              <w:spacing w:before="120" w:after="0"/>
              <w:jc w:val="center"/>
              <w:rPr>
                <w:i/>
              </w:rPr>
            </w:pPr>
          </w:p>
        </w:tc>
        <w:tc>
          <w:tcPr>
            <w:tcW w:w="1597" w:type="dxa"/>
          </w:tcPr>
          <w:p w14:paraId="4EB0E9D6" w14:textId="77777777" w:rsidR="00F3225A" w:rsidRPr="00A5017E" w:rsidRDefault="00F3225A" w:rsidP="00A5017E">
            <w:pPr>
              <w:spacing w:before="120" w:after="0"/>
              <w:jc w:val="center"/>
              <w:rPr>
                <w:i/>
              </w:rPr>
            </w:pPr>
          </w:p>
        </w:tc>
        <w:tc>
          <w:tcPr>
            <w:tcW w:w="5103" w:type="dxa"/>
          </w:tcPr>
          <w:p w14:paraId="74079E37" w14:textId="77777777" w:rsidR="00F3225A" w:rsidRPr="00A5017E" w:rsidRDefault="00F3225A" w:rsidP="00A5017E">
            <w:pPr>
              <w:spacing w:before="120" w:after="0"/>
              <w:jc w:val="center"/>
              <w:rPr>
                <w:i/>
              </w:rPr>
            </w:pPr>
          </w:p>
        </w:tc>
        <w:tc>
          <w:tcPr>
            <w:tcW w:w="1559" w:type="dxa"/>
          </w:tcPr>
          <w:p w14:paraId="634D9E43" w14:textId="77777777" w:rsidR="00F3225A" w:rsidRPr="00A5017E" w:rsidRDefault="00F3225A" w:rsidP="00A5017E">
            <w:pPr>
              <w:spacing w:before="120" w:after="0"/>
              <w:jc w:val="center"/>
              <w:rPr>
                <w:i/>
              </w:rPr>
            </w:pPr>
          </w:p>
        </w:tc>
      </w:tr>
    </w:tbl>
    <w:p w14:paraId="02577B6B" w14:textId="77777777" w:rsidR="00F3225A" w:rsidRDefault="00F3225A" w:rsidP="00827802">
      <w:pPr>
        <w:spacing w:before="56" w:after="113"/>
        <w:rPr>
          <w:sz w:val="20"/>
        </w:rPr>
      </w:pPr>
    </w:p>
    <w:p w14:paraId="7126687F" w14:textId="77777777" w:rsidR="00260153" w:rsidRDefault="00260153" w:rsidP="00827802">
      <w:pPr>
        <w:spacing w:before="56" w:after="113"/>
        <w:rPr>
          <w:sz w:val="20"/>
        </w:rPr>
      </w:pPr>
    </w:p>
    <w:p w14:paraId="6983CBEB" w14:textId="77777777" w:rsidR="00260153" w:rsidRDefault="00260153" w:rsidP="00260153">
      <w:pPr>
        <w:spacing w:before="56" w:after="113"/>
        <w:jc w:val="center"/>
        <w:rPr>
          <w:sz w:val="20"/>
        </w:rPr>
      </w:pPr>
      <w:r>
        <w:rPr>
          <w:i/>
        </w:rPr>
        <w:t>&lt; Denne siden er blank &gt;</w:t>
      </w:r>
    </w:p>
    <w:p w14:paraId="0032E9FD" w14:textId="77777777" w:rsidR="00F3225A" w:rsidRDefault="00F3225A" w:rsidP="00827802">
      <w:pPr>
        <w:spacing w:before="56" w:after="113"/>
        <w:rPr>
          <w:sz w:val="20"/>
        </w:rPr>
      </w:pPr>
      <w:r>
        <w:rPr>
          <w:sz w:val="20"/>
        </w:rPr>
        <w:br w:type="page"/>
      </w:r>
    </w:p>
    <w:p w14:paraId="3C474CCD" w14:textId="46C58903"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after="0"/>
        <w:rPr>
          <w:b/>
        </w:rPr>
      </w:pPr>
      <w:r w:rsidRPr="003C66D0">
        <w:rPr>
          <w:b/>
        </w:rPr>
        <w:lastRenderedPageBreak/>
        <w:t xml:space="preserve">Til deg som </w:t>
      </w:r>
      <w:r w:rsidR="00425168" w:rsidRPr="003C66D0">
        <w:rPr>
          <w:b/>
        </w:rPr>
        <w:t>skal skrive</w:t>
      </w:r>
      <w:r w:rsidRPr="003C66D0">
        <w:rPr>
          <w:b/>
        </w:rPr>
        <w:t xml:space="preserve"> </w:t>
      </w:r>
      <w:r w:rsidR="00FB5E31" w:rsidRPr="003C66D0">
        <w:rPr>
          <w:b/>
        </w:rPr>
        <w:t>Driftskostnads</w:t>
      </w:r>
      <w:r w:rsidRPr="003C66D0">
        <w:rPr>
          <w:b/>
        </w:rPr>
        <w:t>analysen:</w:t>
      </w:r>
    </w:p>
    <w:p w14:paraId="4DD9B522" w14:textId="152D1FC7" w:rsidR="00771A51" w:rsidRPr="003C66D0" w:rsidRDefault="00771A51" w:rsidP="003C66D0">
      <w:pPr>
        <w:pBdr>
          <w:top w:val="single" w:sz="4" w:space="1" w:color="000000"/>
          <w:left w:val="single" w:sz="4" w:space="4" w:color="000000"/>
          <w:bottom w:val="single" w:sz="4" w:space="1" w:color="000000"/>
          <w:right w:val="single" w:sz="4" w:space="1" w:color="000000"/>
        </w:pBdr>
        <w:shd w:val="pct5" w:color="auto" w:fill="auto"/>
      </w:pPr>
      <w:r w:rsidRPr="003C66D0">
        <w:t xml:space="preserve">Det er krav til gjennomføring av driftskostnadsanalyser i alternativanalysen i konseptvalgutredningen. Driftskostnadsanalysen skal oppdateres i </w:t>
      </w:r>
      <w:r w:rsidR="00D2002E">
        <w:t>forprosjekt</w:t>
      </w:r>
      <w:r w:rsidRPr="003C66D0">
        <w:t>fasen for det valgte alternativ og resultatene fremgå i det sentrale styringsdokumentet.</w:t>
      </w:r>
    </w:p>
    <w:p w14:paraId="02CF87BF" w14:textId="77777777" w:rsidR="00EF7FA4" w:rsidRPr="003C66D0" w:rsidRDefault="00EF7FA4" w:rsidP="003C66D0">
      <w:pPr>
        <w:pBdr>
          <w:top w:val="single" w:sz="4" w:space="1" w:color="000000"/>
          <w:left w:val="single" w:sz="4" w:space="4" w:color="000000"/>
          <w:bottom w:val="single" w:sz="4" w:space="1" w:color="000000"/>
          <w:right w:val="single" w:sz="4" w:space="1" w:color="000000"/>
        </w:pBdr>
        <w:shd w:val="pct5" w:color="auto" w:fill="auto"/>
      </w:pPr>
    </w:p>
    <w:p w14:paraId="165A2FAA" w14:textId="67916468" w:rsidR="001D2355" w:rsidRPr="003C66D0" w:rsidRDefault="00FB5E31" w:rsidP="003C66D0">
      <w:pPr>
        <w:pBdr>
          <w:top w:val="single" w:sz="4" w:space="1" w:color="000000"/>
          <w:left w:val="single" w:sz="4" w:space="4" w:color="000000"/>
          <w:bottom w:val="single" w:sz="4" w:space="1" w:color="000000"/>
          <w:right w:val="single" w:sz="4" w:space="1" w:color="000000"/>
        </w:pBdr>
        <w:shd w:val="pct5" w:color="auto" w:fill="auto"/>
      </w:pPr>
      <w:r w:rsidRPr="003C66D0">
        <w:t>Driftskostnads</w:t>
      </w:r>
      <w:r w:rsidR="001D2355" w:rsidRPr="003C66D0">
        <w:t>analysen</w:t>
      </w:r>
      <w:r w:rsidR="00771A51" w:rsidRPr="003C66D0">
        <w:t xml:space="preserve"> for alle alternativ</w:t>
      </w:r>
      <w:r w:rsidR="001D2355" w:rsidRPr="003C66D0">
        <w:t xml:space="preserve"> </w:t>
      </w:r>
      <w:r w:rsidR="00771A51" w:rsidRPr="003C66D0">
        <w:t xml:space="preserve">skal inngå som vedlegg i Konseptvalgsutredningen og </w:t>
      </w:r>
      <w:r w:rsidR="00EF7FA4" w:rsidRPr="003C66D0">
        <w:t xml:space="preserve">i oppdatert versjon for </w:t>
      </w:r>
      <w:r w:rsidR="00771A51" w:rsidRPr="003C66D0">
        <w:t>det valgte alternativ i Det sentrale s</w:t>
      </w:r>
      <w:r w:rsidR="0054287B" w:rsidRPr="003C66D0">
        <w:t>tyringsdokumentet</w:t>
      </w:r>
      <w:r w:rsidR="00771A51" w:rsidRPr="003C66D0">
        <w:t xml:space="preserve">. </w:t>
      </w:r>
      <w:r w:rsidR="00D2002E">
        <w:t>Driftskostnadene inngår i den samfunnsøkonomiske analyse i alternativanalysen.</w:t>
      </w:r>
    </w:p>
    <w:p w14:paraId="4737D4BF" w14:textId="77777777" w:rsidR="00B77133" w:rsidRPr="003C66D0" w:rsidRDefault="00B77133"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1CE350CC" w14:textId="1C116F76" w:rsidR="001D2355" w:rsidRPr="003C66D0" w:rsidRDefault="00EF7FA4"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u w:val="single"/>
          <w:lang w:eastAsia="nb-NO"/>
        </w:rPr>
        <w:t xml:space="preserve">I konseptfasen er alternativene beskrevet på et konseptuelt nivå. Driftskostnadene må derfor ligge på samme </w:t>
      </w:r>
      <w:r w:rsidR="00B77133" w:rsidRPr="003C66D0">
        <w:rPr>
          <w:u w:val="single"/>
          <w:lang w:eastAsia="nb-NO"/>
        </w:rPr>
        <w:t xml:space="preserve">konseptuelle </w:t>
      </w:r>
      <w:r w:rsidRPr="003C66D0">
        <w:rPr>
          <w:u w:val="single"/>
          <w:lang w:eastAsia="nb-NO"/>
        </w:rPr>
        <w:t>detaljeringsnivå.</w:t>
      </w:r>
      <w:r w:rsidRPr="003C66D0">
        <w:rPr>
          <w:lang w:eastAsia="nb-NO"/>
        </w:rPr>
        <w:t xml:space="preserve"> </w:t>
      </w:r>
      <w:r w:rsidR="00B77133" w:rsidRPr="003C66D0">
        <w:rPr>
          <w:lang w:eastAsia="nb-NO"/>
        </w:rPr>
        <w:t xml:space="preserve">Usikkerhetsanalysen bør reflektere at analysene er gjennomført på et skissenivå. </w:t>
      </w:r>
      <w:r w:rsidRPr="003C66D0">
        <w:rPr>
          <w:lang w:eastAsia="nb-NO"/>
        </w:rPr>
        <w:t>I det sentrale styringsdokument</w:t>
      </w:r>
      <w:r w:rsidR="008B6606" w:rsidRPr="003C66D0">
        <w:rPr>
          <w:lang w:eastAsia="nb-NO"/>
        </w:rPr>
        <w:t>,</w:t>
      </w:r>
      <w:r w:rsidRPr="003C66D0">
        <w:rPr>
          <w:lang w:eastAsia="nb-NO"/>
        </w:rPr>
        <w:t xml:space="preserve"> i </w:t>
      </w:r>
      <w:r w:rsidR="00D2002E">
        <w:rPr>
          <w:lang w:eastAsia="nb-NO"/>
        </w:rPr>
        <w:t>forprosjekt</w:t>
      </w:r>
      <w:r w:rsidRPr="003C66D0">
        <w:rPr>
          <w:lang w:eastAsia="nb-NO"/>
        </w:rPr>
        <w:t>fasen</w:t>
      </w:r>
      <w:r w:rsidR="008B6606" w:rsidRPr="003C66D0">
        <w:rPr>
          <w:lang w:eastAsia="nb-NO"/>
        </w:rPr>
        <w:t>,</w:t>
      </w:r>
      <w:r w:rsidRPr="003C66D0">
        <w:rPr>
          <w:lang w:eastAsia="nb-NO"/>
        </w:rPr>
        <w:t xml:space="preserve"> </w:t>
      </w:r>
      <w:r w:rsidR="005D6772" w:rsidRPr="003C66D0">
        <w:rPr>
          <w:lang w:eastAsia="nb-NO"/>
        </w:rPr>
        <w:t xml:space="preserve">skal </w:t>
      </w:r>
      <w:r w:rsidRPr="003C66D0">
        <w:rPr>
          <w:lang w:eastAsia="nb-NO"/>
        </w:rPr>
        <w:t xml:space="preserve"> driftskostnadsanalysens detaljeringsnivå bli bedre, i samsvar med mer d</w:t>
      </w:r>
      <w:r w:rsidR="00B77133" w:rsidRPr="003C66D0">
        <w:rPr>
          <w:lang w:eastAsia="nb-NO"/>
        </w:rPr>
        <w:t>e</w:t>
      </w:r>
      <w:r w:rsidRPr="003C66D0">
        <w:rPr>
          <w:lang w:eastAsia="nb-NO"/>
        </w:rPr>
        <w:t xml:space="preserve">taljert systembeskrivelse av det valgte alternativ. </w:t>
      </w:r>
      <w:r w:rsidR="00D2002E">
        <w:rPr>
          <w:lang w:eastAsia="nb-NO"/>
        </w:rPr>
        <w:t>Derfor bør det også gjennomføres en logistikkanalyse for materiellprosjekter og en tilsvarende driftsanalyse for EBA i forprosjektfasen.</w:t>
      </w:r>
    </w:p>
    <w:p w14:paraId="1F482327" w14:textId="77777777" w:rsidR="00B77133" w:rsidRPr="003C66D0" w:rsidRDefault="00B77133"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7073BDD2" w14:textId="33154DA9" w:rsidR="00164E9C" w:rsidRPr="003C66D0" w:rsidRDefault="00FB5E31"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Driftskostnader</w:t>
      </w:r>
      <w:r w:rsidR="0092541A" w:rsidRPr="003C66D0">
        <w:rPr>
          <w:lang w:eastAsia="nb-NO"/>
        </w:rPr>
        <w:t xml:space="preserve"> inkluderer drifts- og avhendingskostnader. </w:t>
      </w:r>
      <w:r w:rsidR="00164E9C" w:rsidRPr="003C66D0">
        <w:rPr>
          <w:lang w:eastAsia="nb-NO"/>
        </w:rPr>
        <w:t>Investeringskostnade</w:t>
      </w:r>
      <w:r w:rsidR="009D68AF" w:rsidRPr="003C66D0">
        <w:rPr>
          <w:lang w:eastAsia="nb-NO"/>
        </w:rPr>
        <w:t>r</w:t>
      </w:r>
      <w:r w:rsidR="00164E9C" w:rsidRPr="003C66D0">
        <w:rPr>
          <w:lang w:eastAsia="nb-NO"/>
        </w:rPr>
        <w:t xml:space="preserve"> og gjennomføringskostnad for prosjektet </w:t>
      </w:r>
      <w:r w:rsidR="009D68AF" w:rsidRPr="003C66D0">
        <w:rPr>
          <w:lang w:eastAsia="nb-NO"/>
        </w:rPr>
        <w:t xml:space="preserve">tas ikke med i kalkylene men utarbeides separat i </w:t>
      </w:r>
      <w:r w:rsidR="008B6606" w:rsidRPr="003C66D0">
        <w:rPr>
          <w:lang w:eastAsia="nb-NO"/>
        </w:rPr>
        <w:t>Alternativanalysevedlegget i KVU og i Kostnads og usikkerhetsanalysen i Sentralt styringsdokument</w:t>
      </w:r>
      <w:r w:rsidR="00164E9C" w:rsidRPr="003C66D0">
        <w:rPr>
          <w:lang w:eastAsia="nb-NO"/>
        </w:rPr>
        <w:t>.</w:t>
      </w:r>
    </w:p>
    <w:p w14:paraId="2FD3C5C0" w14:textId="0AA45981" w:rsidR="002303CF" w:rsidRPr="003C66D0" w:rsidRDefault="002303CF"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036EEE75" w14:textId="37FEB76E" w:rsidR="0054287B" w:rsidRPr="003C66D0" w:rsidRDefault="0092541A"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De estimerte d</w:t>
      </w:r>
      <w:r w:rsidR="00C92554" w:rsidRPr="003C66D0">
        <w:rPr>
          <w:lang w:eastAsia="nb-NO"/>
        </w:rPr>
        <w:t>riftskostnadene</w:t>
      </w:r>
      <w:r w:rsidR="0054287B" w:rsidRPr="003C66D0">
        <w:rPr>
          <w:lang w:eastAsia="nb-NO"/>
        </w:rPr>
        <w:t xml:space="preserve"> </w:t>
      </w:r>
      <w:r w:rsidRPr="003C66D0">
        <w:rPr>
          <w:lang w:eastAsia="nb-NO"/>
        </w:rPr>
        <w:t xml:space="preserve">kan </w:t>
      </w:r>
      <w:r w:rsidR="0054287B" w:rsidRPr="003C66D0">
        <w:rPr>
          <w:lang w:eastAsia="nb-NO"/>
        </w:rPr>
        <w:t xml:space="preserve">benyttes </w:t>
      </w:r>
      <w:r w:rsidR="00133F65" w:rsidRPr="003C66D0">
        <w:rPr>
          <w:lang w:eastAsia="nb-NO"/>
        </w:rPr>
        <w:t>som innspill til Forsvarets strukturimplemente</w:t>
      </w:r>
      <w:r w:rsidR="00781DF9" w:rsidRPr="003C66D0">
        <w:rPr>
          <w:lang w:eastAsia="nb-NO"/>
        </w:rPr>
        <w:t>ringsplan (SIP) og</w:t>
      </w:r>
      <w:r w:rsidR="0054287B" w:rsidRPr="003C66D0">
        <w:rPr>
          <w:lang w:eastAsia="nb-NO"/>
        </w:rPr>
        <w:t xml:space="preserve"> danne grunnlag for </w:t>
      </w:r>
      <w:r w:rsidRPr="003C66D0">
        <w:rPr>
          <w:lang w:eastAsia="nb-NO"/>
        </w:rPr>
        <w:t xml:space="preserve">videre </w:t>
      </w:r>
      <w:r w:rsidR="0054287B" w:rsidRPr="003C66D0">
        <w:rPr>
          <w:lang w:eastAsia="nb-NO"/>
        </w:rPr>
        <w:t>driftsanalyser.</w:t>
      </w:r>
      <w:r w:rsidR="0054287B" w:rsidRPr="003C66D0">
        <w:rPr>
          <w:rStyle w:val="Fotnotereferanse"/>
          <w:lang w:eastAsia="nb-NO"/>
        </w:rPr>
        <w:t xml:space="preserve"> </w:t>
      </w:r>
    </w:p>
    <w:p w14:paraId="204120CC" w14:textId="77777777" w:rsidR="0054287B" w:rsidRPr="003C66D0" w:rsidRDefault="0054287B"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0B219996" w14:textId="632B4C0F" w:rsidR="00D23EF6" w:rsidRPr="003C66D0" w:rsidRDefault="00164E9C"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w:t>
      </w:r>
      <w:r w:rsidR="00D23EF6" w:rsidRPr="003C66D0">
        <w:rPr>
          <w:lang w:eastAsia="nb-NO"/>
        </w:rPr>
        <w:t xml:space="preserve">et </w:t>
      </w:r>
      <w:r w:rsidRPr="003C66D0">
        <w:rPr>
          <w:lang w:eastAsia="nb-NO"/>
        </w:rPr>
        <w:t xml:space="preserve">skal </w:t>
      </w:r>
      <w:r w:rsidR="00D23EF6" w:rsidRPr="003C66D0">
        <w:rPr>
          <w:lang w:eastAsia="nb-NO"/>
        </w:rPr>
        <w:t xml:space="preserve">klart fremkomme hvilke forutsetninger som ligger til grunn for beregningene, og hva som er resultatet av analysen. </w:t>
      </w:r>
    </w:p>
    <w:p w14:paraId="230DD03B" w14:textId="77777777"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pPr>
    </w:p>
    <w:p w14:paraId="63FA3EDF" w14:textId="747FEEB1" w:rsidR="00D23EF6" w:rsidRPr="003C66D0" w:rsidRDefault="008B6606" w:rsidP="003C66D0">
      <w:pPr>
        <w:pBdr>
          <w:top w:val="single" w:sz="4" w:space="1" w:color="000000"/>
          <w:left w:val="single" w:sz="4" w:space="4" w:color="000000"/>
          <w:bottom w:val="single" w:sz="4" w:space="1" w:color="000000"/>
          <w:right w:val="single" w:sz="4" w:space="1" w:color="000000"/>
        </w:pBdr>
        <w:shd w:val="pct5" w:color="auto" w:fill="auto"/>
        <w:spacing w:before="0"/>
      </w:pPr>
      <w:r w:rsidRPr="003C66D0">
        <w:t>D</w:t>
      </w:r>
      <w:r w:rsidR="00FB5E31" w:rsidRPr="003C66D0">
        <w:t>riftskostnads</w:t>
      </w:r>
      <w:r w:rsidR="00D23EF6" w:rsidRPr="003C66D0">
        <w:t xml:space="preserve">vedleggets formål er å liste forutsetninger og inngangsverdier (input), analysere resultatet </w:t>
      </w:r>
      <w:r w:rsidR="0054287B" w:rsidRPr="003C66D0">
        <w:t>for levetidskostnadene (output) for det anbefalte alternativet</w:t>
      </w:r>
      <w:r w:rsidR="00D23EF6" w:rsidRPr="003C66D0">
        <w:t xml:space="preserve">. I tillegg skal det redegjøres for driftskostnadskonsekvensen av innføre ny </w:t>
      </w:r>
      <w:r w:rsidR="00D2002E">
        <w:t>løsning</w:t>
      </w:r>
      <w:r w:rsidR="00D23EF6" w:rsidRPr="003C66D0">
        <w:t xml:space="preserve"> i strukturen</w:t>
      </w:r>
      <w:r w:rsidR="0054287B" w:rsidRPr="003C66D0">
        <w:t xml:space="preserve"> til erstatning for eller i tillegg til eksisterende </w:t>
      </w:r>
      <w:r w:rsidR="00D2002E">
        <w:t>løsning</w:t>
      </w:r>
      <w:r w:rsidR="00D23EF6" w:rsidRPr="003C66D0">
        <w:t xml:space="preserve">. </w:t>
      </w:r>
    </w:p>
    <w:p w14:paraId="124AF03E" w14:textId="26F5D314"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5FEF3E55" w14:textId="77777777" w:rsidR="00D23EF6" w:rsidRPr="003C66D0" w:rsidRDefault="00D23EF6"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Vedlegget skal utrede:</w:t>
      </w:r>
    </w:p>
    <w:p w14:paraId="4AC56DE1" w14:textId="4656288D" w:rsidR="00D23EF6" w:rsidRPr="003C66D0" w:rsidRDefault="00D23EF6"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Forventede driftskostnader</w:t>
      </w:r>
      <w:r w:rsidR="009D68AF" w:rsidRPr="003C66D0">
        <w:rPr>
          <w:lang w:eastAsia="nb-NO"/>
        </w:rPr>
        <w:t>.</w:t>
      </w:r>
      <w:r w:rsidRPr="003C66D0">
        <w:rPr>
          <w:lang w:eastAsia="nb-NO"/>
        </w:rPr>
        <w:t xml:space="preserve"> </w:t>
      </w:r>
    </w:p>
    <w:p w14:paraId="2CEFCE5F" w14:textId="2D2C9825" w:rsidR="00D23EF6" w:rsidRPr="003C66D0" w:rsidRDefault="00D23EF6"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Utfasing</w:t>
      </w:r>
      <w:r w:rsidR="009D68AF" w:rsidRPr="003C66D0">
        <w:rPr>
          <w:lang w:eastAsia="nb-NO"/>
        </w:rPr>
        <w:t>skostnader</w:t>
      </w:r>
      <w:r w:rsidRPr="003C66D0">
        <w:rPr>
          <w:lang w:eastAsia="nb-NO"/>
        </w:rPr>
        <w:t xml:space="preserve"> </w:t>
      </w:r>
      <w:r w:rsidR="005D11CF" w:rsidRPr="003C66D0">
        <w:rPr>
          <w:lang w:eastAsia="nb-NO"/>
        </w:rPr>
        <w:t xml:space="preserve">av </w:t>
      </w:r>
      <w:r w:rsidRPr="003C66D0">
        <w:rPr>
          <w:lang w:eastAsia="nb-NO"/>
        </w:rPr>
        <w:t xml:space="preserve">dagens </w:t>
      </w:r>
      <w:r w:rsidR="002900A5" w:rsidRPr="003C66D0">
        <w:rPr>
          <w:lang w:eastAsia="nb-NO"/>
        </w:rPr>
        <w:t>materiell</w:t>
      </w:r>
      <w:r w:rsidR="00D2002E">
        <w:rPr>
          <w:lang w:eastAsia="nb-NO"/>
        </w:rPr>
        <w:t>/EBA</w:t>
      </w:r>
      <w:r w:rsidRPr="003C66D0">
        <w:rPr>
          <w:lang w:eastAsia="nb-NO"/>
        </w:rPr>
        <w:t xml:space="preserve"> som harmoniserer med innfasing av </w:t>
      </w:r>
      <w:r w:rsidR="002900A5" w:rsidRPr="003C66D0">
        <w:rPr>
          <w:lang w:eastAsia="nb-NO"/>
        </w:rPr>
        <w:t>nytt materiell</w:t>
      </w:r>
      <w:r w:rsidR="00D2002E">
        <w:rPr>
          <w:lang w:eastAsia="nb-NO"/>
        </w:rPr>
        <w:t>/EBA</w:t>
      </w:r>
      <w:r w:rsidR="009D68AF" w:rsidRPr="003C66D0">
        <w:rPr>
          <w:lang w:eastAsia="nb-NO"/>
        </w:rPr>
        <w:t>, gitt at noe skal utfases.</w:t>
      </w:r>
    </w:p>
    <w:p w14:paraId="14D1CAA8" w14:textId="78918519" w:rsidR="0054287B" w:rsidRPr="003C66D0" w:rsidRDefault="0054287B"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Driftskostnader for det materiell</w:t>
      </w:r>
      <w:r w:rsidR="00D2002E">
        <w:rPr>
          <w:lang w:eastAsia="nb-NO"/>
        </w:rPr>
        <w:t>/EBA</w:t>
      </w:r>
      <w:r w:rsidRPr="003C66D0">
        <w:rPr>
          <w:lang w:eastAsia="nb-NO"/>
        </w:rPr>
        <w:t xml:space="preserve"> som </w:t>
      </w:r>
      <w:r w:rsidR="009D68AF" w:rsidRPr="003C66D0">
        <w:rPr>
          <w:lang w:eastAsia="nb-NO"/>
        </w:rPr>
        <w:t xml:space="preserve">eventuelt </w:t>
      </w:r>
      <w:r w:rsidRPr="003C66D0">
        <w:rPr>
          <w:lang w:eastAsia="nb-NO"/>
        </w:rPr>
        <w:t>skal erstattes (dagens situasjon)</w:t>
      </w:r>
      <w:r w:rsidRPr="003C66D0">
        <w:rPr>
          <w:rStyle w:val="Fotnotereferanse"/>
          <w:lang w:eastAsia="nb-NO"/>
        </w:rPr>
        <w:footnoteReference w:id="2"/>
      </w:r>
      <w:r w:rsidR="00D2002E">
        <w:rPr>
          <w:lang w:eastAsia="nb-NO"/>
        </w:rPr>
        <w:t xml:space="preserve"> for sammenligning (null-alternativet)</w:t>
      </w:r>
    </w:p>
    <w:p w14:paraId="06CCE204" w14:textId="2109FE00" w:rsidR="00D23EF6" w:rsidRPr="003C66D0" w:rsidRDefault="00D23EF6"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 xml:space="preserve">Driftskostnadskonsekvensen </w:t>
      </w:r>
      <w:r w:rsidR="00D2002E">
        <w:rPr>
          <w:lang w:eastAsia="nb-NO"/>
        </w:rPr>
        <w:t>for</w:t>
      </w:r>
      <w:r w:rsidRPr="003C66D0">
        <w:rPr>
          <w:lang w:eastAsia="nb-NO"/>
        </w:rPr>
        <w:t xml:space="preserve"> </w:t>
      </w:r>
      <w:r w:rsidR="005D11CF" w:rsidRPr="003C66D0">
        <w:rPr>
          <w:lang w:eastAsia="nb-NO"/>
        </w:rPr>
        <w:t>innfas</w:t>
      </w:r>
      <w:r w:rsidR="00D2002E">
        <w:rPr>
          <w:lang w:eastAsia="nb-NO"/>
        </w:rPr>
        <w:t xml:space="preserve">ing av </w:t>
      </w:r>
      <w:r w:rsidR="002900A5" w:rsidRPr="003C66D0">
        <w:rPr>
          <w:lang w:eastAsia="nb-NO"/>
        </w:rPr>
        <w:t>alternativ</w:t>
      </w:r>
      <w:r w:rsidR="00D2002E">
        <w:rPr>
          <w:lang w:eastAsia="nb-NO"/>
        </w:rPr>
        <w:t>ene</w:t>
      </w:r>
      <w:r w:rsidRPr="003C66D0">
        <w:rPr>
          <w:lang w:eastAsia="nb-NO"/>
        </w:rPr>
        <w:t xml:space="preserve"> sammenli</w:t>
      </w:r>
      <w:r w:rsidR="00823F01" w:rsidRPr="003C66D0">
        <w:rPr>
          <w:lang w:eastAsia="nb-NO"/>
        </w:rPr>
        <w:t>k</w:t>
      </w:r>
      <w:r w:rsidRPr="003C66D0">
        <w:rPr>
          <w:lang w:eastAsia="nb-NO"/>
        </w:rPr>
        <w:t>net med dagens situasjon</w:t>
      </w:r>
    </w:p>
    <w:p w14:paraId="7D075C36" w14:textId="2FA0AD21" w:rsidR="00D23EF6" w:rsidRPr="003C66D0" w:rsidRDefault="009D68AF" w:rsidP="003C66D0">
      <w:pPr>
        <w:numPr>
          <w:ilvl w:val="0"/>
          <w:numId w:val="24"/>
        </w:numPr>
        <w:pBdr>
          <w:top w:val="single" w:sz="4" w:space="1" w:color="000000"/>
          <w:left w:val="single" w:sz="4" w:space="4" w:color="000000"/>
          <w:bottom w:val="single" w:sz="4" w:space="1" w:color="000000"/>
          <w:right w:val="single" w:sz="4" w:space="1" w:color="000000"/>
        </w:pBdr>
        <w:shd w:val="pct5" w:color="auto" w:fill="auto"/>
        <w:spacing w:before="0"/>
        <w:rPr>
          <w:lang w:eastAsia="nb-NO"/>
        </w:rPr>
      </w:pPr>
      <w:r w:rsidRPr="003C66D0">
        <w:rPr>
          <w:lang w:eastAsia="nb-NO"/>
        </w:rPr>
        <w:t xml:space="preserve">Identifisere kostnadsdrivere som kan rasjonaliseres </w:t>
      </w:r>
      <w:r w:rsidR="00D23EF6" w:rsidRPr="003C66D0">
        <w:rPr>
          <w:lang w:eastAsia="nb-NO"/>
        </w:rPr>
        <w:t>og foreslå ev</w:t>
      </w:r>
      <w:r w:rsidR="005D11CF" w:rsidRPr="003C66D0">
        <w:rPr>
          <w:lang w:eastAsia="nb-NO"/>
        </w:rPr>
        <w:t>entuelle</w:t>
      </w:r>
      <w:r w:rsidR="00D23EF6" w:rsidRPr="003C66D0">
        <w:rPr>
          <w:lang w:eastAsia="nb-NO"/>
        </w:rPr>
        <w:t xml:space="preserve"> kostnadsreduserende tiltak</w:t>
      </w:r>
      <w:r w:rsidRPr="003C66D0">
        <w:rPr>
          <w:lang w:eastAsia="nb-NO"/>
        </w:rPr>
        <w:t>.</w:t>
      </w:r>
    </w:p>
    <w:p w14:paraId="6DD3B216" w14:textId="09DDD768" w:rsidR="00B317BE" w:rsidRPr="003C66D0" w:rsidRDefault="00B317BE" w:rsidP="003C66D0">
      <w:pPr>
        <w:pBdr>
          <w:top w:val="single" w:sz="4" w:space="1" w:color="000000"/>
          <w:left w:val="single" w:sz="4" w:space="4" w:color="000000"/>
          <w:bottom w:val="single" w:sz="4" w:space="1" w:color="000000"/>
          <w:right w:val="single" w:sz="4" w:space="1" w:color="000000"/>
        </w:pBdr>
        <w:shd w:val="pct5" w:color="auto" w:fill="auto"/>
        <w:spacing w:before="0"/>
        <w:rPr>
          <w:lang w:eastAsia="nb-NO"/>
        </w:rPr>
      </w:pPr>
    </w:p>
    <w:p w14:paraId="0CF73521" w14:textId="5C4E7E6A" w:rsidR="00085E21" w:rsidRPr="003C66D0" w:rsidRDefault="00FB5E31" w:rsidP="003C66D0">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r w:rsidRPr="003C66D0">
        <w:rPr>
          <w:lang w:eastAsia="nb-NO"/>
        </w:rPr>
        <w:lastRenderedPageBreak/>
        <w:t>D</w:t>
      </w:r>
      <w:r w:rsidR="008B6606" w:rsidRPr="003C66D0">
        <w:rPr>
          <w:lang w:eastAsia="nb-NO"/>
        </w:rPr>
        <w:t>r</w:t>
      </w:r>
      <w:r w:rsidRPr="003C66D0">
        <w:rPr>
          <w:lang w:eastAsia="nb-NO"/>
        </w:rPr>
        <w:t>iftskostnads</w:t>
      </w:r>
      <w:r w:rsidR="002D117F" w:rsidRPr="003C66D0">
        <w:rPr>
          <w:lang w:eastAsia="nb-NO"/>
        </w:rPr>
        <w:t xml:space="preserve">analysen oppdateres gjennom flere omganger når mer og bedre informasjon gjøres tilgjengelig.  </w:t>
      </w:r>
      <w:r w:rsidR="00D2002E">
        <w:rPr>
          <w:lang w:eastAsia="nb-NO"/>
        </w:rPr>
        <w:t>Analysen</w:t>
      </w:r>
      <w:r w:rsidR="002D117F" w:rsidRPr="003C66D0">
        <w:rPr>
          <w:lang w:eastAsia="nb-NO"/>
        </w:rPr>
        <w:t xml:space="preserve"> </w:t>
      </w:r>
      <w:r w:rsidR="004F1DEF" w:rsidRPr="003C66D0">
        <w:rPr>
          <w:lang w:eastAsia="nb-NO"/>
        </w:rPr>
        <w:t>skal</w:t>
      </w:r>
      <w:r w:rsidR="002D117F" w:rsidRPr="003C66D0">
        <w:rPr>
          <w:lang w:eastAsia="nb-NO"/>
        </w:rPr>
        <w:t xml:space="preserve"> som et min</w:t>
      </w:r>
      <w:r w:rsidR="009D68AF" w:rsidRPr="003C66D0">
        <w:rPr>
          <w:lang w:eastAsia="nb-NO"/>
        </w:rPr>
        <w:t xml:space="preserve">imum oppdateres i </w:t>
      </w:r>
      <w:r w:rsidR="00D2002E">
        <w:rPr>
          <w:lang w:eastAsia="nb-NO"/>
        </w:rPr>
        <w:t>forprosjekt</w:t>
      </w:r>
      <w:r w:rsidR="009D68AF" w:rsidRPr="003C66D0">
        <w:rPr>
          <w:lang w:eastAsia="nb-NO"/>
        </w:rPr>
        <w:t>fasen</w:t>
      </w:r>
      <w:r w:rsidR="002D117F" w:rsidRPr="003C66D0">
        <w:rPr>
          <w:lang w:eastAsia="nb-NO"/>
        </w:rPr>
        <w:t xml:space="preserve">, ved kontraktsinngåelse og </w:t>
      </w:r>
      <w:r w:rsidR="00D2002E">
        <w:rPr>
          <w:lang w:eastAsia="nb-NO"/>
        </w:rPr>
        <w:t>ved etablering av m</w:t>
      </w:r>
      <w:r w:rsidR="002D117F" w:rsidRPr="003C66D0">
        <w:rPr>
          <w:lang w:eastAsia="nb-NO"/>
        </w:rPr>
        <w:t>aterielldriftsplanen</w:t>
      </w:r>
      <w:r w:rsidR="00D2002E">
        <w:rPr>
          <w:lang w:eastAsia="nb-NO"/>
        </w:rPr>
        <w:t>/EBA-driftsplanen</w:t>
      </w:r>
      <w:r w:rsidR="002D117F" w:rsidRPr="003C66D0">
        <w:rPr>
          <w:lang w:eastAsia="nb-NO"/>
        </w:rPr>
        <w:t>.</w:t>
      </w:r>
      <w:r w:rsidR="008747CC" w:rsidRPr="003C66D0">
        <w:rPr>
          <w:lang w:eastAsia="nb-NO"/>
        </w:rPr>
        <w:t xml:space="preserve"> </w:t>
      </w:r>
    </w:p>
    <w:p w14:paraId="6F12939C" w14:textId="77777777" w:rsidR="0054287B" w:rsidRPr="003C66D0" w:rsidRDefault="0054287B" w:rsidP="003C66D0">
      <w:pPr>
        <w:pBdr>
          <w:top w:val="single" w:sz="4" w:space="1" w:color="000000"/>
          <w:left w:val="single" w:sz="4" w:space="4" w:color="000000"/>
          <w:bottom w:val="single" w:sz="4" w:space="1" w:color="000000"/>
          <w:right w:val="single" w:sz="4" w:space="4" w:color="000000"/>
        </w:pBdr>
        <w:shd w:val="pct5" w:color="auto" w:fill="auto"/>
        <w:spacing w:before="0"/>
        <w:rPr>
          <w:lang w:eastAsia="nb-NO"/>
        </w:rPr>
      </w:pPr>
    </w:p>
    <w:p w14:paraId="53F3BBD5" w14:textId="77777777" w:rsidR="002D117F" w:rsidRPr="003C66D0" w:rsidRDefault="002D117F" w:rsidP="003C66D0">
      <w:pPr>
        <w:rPr>
          <w:b/>
          <w:color w:val="244061" w:themeColor="accent1" w:themeShade="80"/>
          <w:sz w:val="28"/>
        </w:rPr>
      </w:pPr>
    </w:p>
    <w:p w14:paraId="4B61573D" w14:textId="77777777" w:rsidR="00712601" w:rsidRPr="003C66D0" w:rsidRDefault="00712601" w:rsidP="003C66D0">
      <w:pPr>
        <w:rPr>
          <w:b/>
          <w:color w:val="244061" w:themeColor="accent1" w:themeShade="80"/>
          <w:sz w:val="28"/>
        </w:rPr>
        <w:sectPr w:rsidR="00712601" w:rsidRPr="003C66D0" w:rsidSect="00BB6AC2">
          <w:headerReference w:type="default" r:id="rId11"/>
          <w:footerReference w:type="default" r:id="rId12"/>
          <w:headerReference w:type="first" r:id="rId13"/>
          <w:footerReference w:type="first" r:id="rId14"/>
          <w:pgSz w:w="11907" w:h="16840" w:code="9"/>
          <w:pgMar w:top="1361" w:right="987" w:bottom="1361" w:left="1361" w:header="680" w:footer="614" w:gutter="0"/>
          <w:cols w:space="708"/>
          <w:titlePg/>
          <w:docGrid w:linePitch="326"/>
        </w:sectPr>
      </w:pPr>
    </w:p>
    <w:p w14:paraId="2C0A3F4D" w14:textId="4A37DF7C" w:rsidR="00712601" w:rsidRPr="003C66D0" w:rsidRDefault="00712601" w:rsidP="003C66D0">
      <w:pPr>
        <w:spacing w:before="0" w:after="0"/>
      </w:pPr>
    </w:p>
    <w:p w14:paraId="23A37DEE" w14:textId="58C65597" w:rsidR="00712601" w:rsidRPr="003C66D0" w:rsidRDefault="00712601" w:rsidP="003C66D0"/>
    <w:p w14:paraId="4BCE5447" w14:textId="05C0E479" w:rsidR="00B317BE" w:rsidRPr="003C66D0" w:rsidRDefault="00B317BE" w:rsidP="003C66D0"/>
    <w:p w14:paraId="54099FC4" w14:textId="718E168A" w:rsidR="00B317BE" w:rsidRPr="003C66D0" w:rsidRDefault="00B317BE" w:rsidP="003C66D0"/>
    <w:p w14:paraId="73039E3F" w14:textId="27517F9F" w:rsidR="00B317BE" w:rsidRPr="003C66D0" w:rsidRDefault="00B317BE" w:rsidP="003C66D0"/>
    <w:p w14:paraId="7C99B6D2" w14:textId="123EAF1A" w:rsidR="00B317BE" w:rsidRPr="003C66D0" w:rsidRDefault="00B317BE" w:rsidP="003C66D0"/>
    <w:p w14:paraId="09D023D5" w14:textId="67BEEACB" w:rsidR="00B317BE" w:rsidRPr="003C66D0" w:rsidRDefault="00B317BE" w:rsidP="003C66D0"/>
    <w:p w14:paraId="2242602A" w14:textId="57423B8E" w:rsidR="00B317BE" w:rsidRPr="003C66D0" w:rsidRDefault="00B317BE" w:rsidP="003C66D0"/>
    <w:p w14:paraId="22F3AC27" w14:textId="77777777" w:rsidR="00B317BE" w:rsidRPr="003C66D0" w:rsidRDefault="00B317BE" w:rsidP="003C66D0"/>
    <w:p w14:paraId="034DD421" w14:textId="77777777" w:rsidR="00F3225A" w:rsidRPr="003C66D0" w:rsidRDefault="00C7340B" w:rsidP="003C66D0">
      <w:pPr>
        <w:rPr>
          <w:color w:val="244061" w:themeColor="accent1" w:themeShade="80"/>
        </w:rPr>
      </w:pPr>
      <w:r w:rsidRPr="003C66D0">
        <w:rPr>
          <w:b/>
          <w:color w:val="244061" w:themeColor="accent1" w:themeShade="80"/>
          <w:sz w:val="28"/>
        </w:rPr>
        <w:t>Innhold</w:t>
      </w:r>
    </w:p>
    <w:p w14:paraId="5D151057" w14:textId="2B0ACCBB" w:rsidR="00734392" w:rsidRPr="003C66D0" w:rsidRDefault="00995D51" w:rsidP="003C66D0">
      <w:pPr>
        <w:pStyle w:val="INNH1"/>
        <w:tabs>
          <w:tab w:val="left" w:pos="480"/>
          <w:tab w:val="right" w:leader="dot" w:pos="9549"/>
        </w:tabs>
        <w:rPr>
          <w:rFonts w:ascii="Times New Roman" w:eastAsiaTheme="minorEastAsia" w:hAnsi="Times New Roman"/>
          <w:b w:val="0"/>
          <w:bCs w:val="0"/>
          <w:caps w:val="0"/>
          <w:noProof/>
          <w:sz w:val="22"/>
          <w:szCs w:val="22"/>
          <w:lang w:eastAsia="nb-NO"/>
        </w:rPr>
      </w:pPr>
      <w:r w:rsidRPr="003C66D0">
        <w:rPr>
          <w:rFonts w:ascii="Times New Roman" w:hAnsi="Times New Roman"/>
          <w:b w:val="0"/>
          <w:bCs w:val="0"/>
          <w:color w:val="0000FF"/>
          <w:highlight w:val="yellow"/>
        </w:rPr>
        <w:fldChar w:fldCharType="begin"/>
      </w:r>
      <w:r w:rsidRPr="003C66D0">
        <w:rPr>
          <w:rFonts w:ascii="Times New Roman" w:hAnsi="Times New Roman"/>
          <w:b w:val="0"/>
          <w:bCs w:val="0"/>
          <w:color w:val="0000FF"/>
          <w:highlight w:val="yellow"/>
        </w:rPr>
        <w:instrText xml:space="preserve"> TOC \o "1-3" \h \z \u </w:instrText>
      </w:r>
      <w:r w:rsidRPr="003C66D0">
        <w:rPr>
          <w:rFonts w:ascii="Times New Roman" w:hAnsi="Times New Roman"/>
          <w:b w:val="0"/>
          <w:bCs w:val="0"/>
          <w:color w:val="0000FF"/>
          <w:highlight w:val="yellow"/>
        </w:rPr>
        <w:fldChar w:fldCharType="separate"/>
      </w:r>
      <w:hyperlink w:anchor="_Toc503510213" w:history="1">
        <w:r w:rsidR="00734392" w:rsidRPr="003C66D0">
          <w:rPr>
            <w:rStyle w:val="Hyperkobling"/>
            <w:rFonts w:ascii="Times New Roman" w:hAnsi="Times New Roman"/>
            <w:noProof/>
          </w:rPr>
          <w:t>1</w:t>
        </w:r>
        <w:r w:rsidR="00734392" w:rsidRPr="003C66D0">
          <w:rPr>
            <w:rFonts w:ascii="Times New Roman" w:eastAsiaTheme="minorEastAsia" w:hAnsi="Times New Roman"/>
            <w:b w:val="0"/>
            <w:bCs w:val="0"/>
            <w:caps w:val="0"/>
            <w:noProof/>
            <w:sz w:val="22"/>
            <w:szCs w:val="22"/>
            <w:lang w:eastAsia="nb-NO"/>
          </w:rPr>
          <w:tab/>
        </w:r>
        <w:r w:rsidR="00734392" w:rsidRPr="003C66D0">
          <w:rPr>
            <w:rStyle w:val="Hyperkobling"/>
            <w:rFonts w:ascii="Times New Roman" w:hAnsi="Times New Roman"/>
            <w:noProof/>
          </w:rPr>
          <w:t>Innledning</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_Toc503510213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5</w:t>
        </w:r>
        <w:r w:rsidR="00734392" w:rsidRPr="003C66D0">
          <w:rPr>
            <w:rFonts w:ascii="Times New Roman" w:hAnsi="Times New Roman"/>
            <w:noProof/>
            <w:webHidden/>
          </w:rPr>
          <w:fldChar w:fldCharType="end"/>
        </w:r>
      </w:hyperlink>
    </w:p>
    <w:p w14:paraId="0C20BA44" w14:textId="39FDFA41"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14" w:history="1">
        <w:r w:rsidR="00734392" w:rsidRPr="003C66D0">
          <w:rPr>
            <w:rStyle w:val="Hyperkobling"/>
            <w:rFonts w:ascii="Times New Roman" w:hAnsi="Times New Roman"/>
            <w:noProof/>
          </w:rPr>
          <w:t>1.1</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Informasjonsgrunnlag</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_Toc503510214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5</w:t>
        </w:r>
        <w:r w:rsidR="00734392" w:rsidRPr="003C66D0">
          <w:rPr>
            <w:rFonts w:ascii="Times New Roman" w:hAnsi="Times New Roman"/>
            <w:noProof/>
            <w:webHidden/>
          </w:rPr>
          <w:fldChar w:fldCharType="end"/>
        </w:r>
      </w:hyperlink>
    </w:p>
    <w:p w14:paraId="5E968251" w14:textId="1DA17BD9" w:rsidR="00734392" w:rsidRPr="003C66D0" w:rsidRDefault="006A01CC" w:rsidP="003C66D0">
      <w:pPr>
        <w:pStyle w:val="INNH1"/>
        <w:tabs>
          <w:tab w:val="left" w:pos="480"/>
          <w:tab w:val="right" w:leader="dot" w:pos="9549"/>
        </w:tabs>
        <w:rPr>
          <w:rFonts w:ascii="Times New Roman" w:eastAsiaTheme="minorEastAsia" w:hAnsi="Times New Roman"/>
          <w:b w:val="0"/>
          <w:bCs w:val="0"/>
          <w:caps w:val="0"/>
          <w:noProof/>
          <w:sz w:val="22"/>
          <w:szCs w:val="22"/>
          <w:lang w:eastAsia="nb-NO"/>
        </w:rPr>
      </w:pPr>
      <w:hyperlink w:anchor="_Toc503510215" w:history="1">
        <w:r w:rsidR="00734392" w:rsidRPr="003C66D0">
          <w:rPr>
            <w:rStyle w:val="Hyperkobling"/>
            <w:rFonts w:ascii="Times New Roman" w:hAnsi="Times New Roman"/>
            <w:noProof/>
          </w:rPr>
          <w:t>2</w:t>
        </w:r>
        <w:r w:rsidR="00734392" w:rsidRPr="003C66D0">
          <w:rPr>
            <w:rFonts w:ascii="Times New Roman" w:eastAsiaTheme="minorEastAsia" w:hAnsi="Times New Roman"/>
            <w:b w:val="0"/>
            <w:bCs w:val="0"/>
            <w:caps w:val="0"/>
            <w:noProof/>
            <w:sz w:val="22"/>
            <w:szCs w:val="22"/>
            <w:lang w:eastAsia="nb-NO"/>
          </w:rPr>
          <w:tab/>
        </w:r>
        <w:r w:rsidR="00734392" w:rsidRPr="003C66D0">
          <w:rPr>
            <w:rStyle w:val="Hyperkobling"/>
            <w:rFonts w:ascii="Times New Roman" w:hAnsi="Times New Roman"/>
            <w:noProof/>
          </w:rPr>
          <w:t>Forutsetninger for analysen</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_Toc503510215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6</w:t>
        </w:r>
        <w:r w:rsidR="00734392" w:rsidRPr="003C66D0">
          <w:rPr>
            <w:rFonts w:ascii="Times New Roman" w:hAnsi="Times New Roman"/>
            <w:noProof/>
            <w:webHidden/>
          </w:rPr>
          <w:fldChar w:fldCharType="end"/>
        </w:r>
      </w:hyperlink>
    </w:p>
    <w:p w14:paraId="4F123F6E" w14:textId="200A3D11"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16" w:history="1">
        <w:r w:rsidR="00734392" w:rsidRPr="003C66D0">
          <w:rPr>
            <w:rStyle w:val="Hyperkobling"/>
            <w:rFonts w:ascii="Times New Roman" w:hAnsi="Times New Roman"/>
            <w:noProof/>
          </w:rPr>
          <w:t>2.1</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Ytre forutsetninger for analysen</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_Toc503510216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6</w:t>
        </w:r>
        <w:r w:rsidR="00734392" w:rsidRPr="003C66D0">
          <w:rPr>
            <w:rFonts w:ascii="Times New Roman" w:hAnsi="Times New Roman"/>
            <w:noProof/>
            <w:webHidden/>
          </w:rPr>
          <w:fldChar w:fldCharType="end"/>
        </w:r>
      </w:hyperlink>
    </w:p>
    <w:p w14:paraId="0A184F48" w14:textId="551B52FB"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17" w:history="1">
        <w:r w:rsidR="00734392" w:rsidRPr="003C66D0">
          <w:rPr>
            <w:rStyle w:val="Hyperkobling"/>
            <w:rFonts w:ascii="Times New Roman" w:hAnsi="Times New Roman"/>
            <w:noProof/>
          </w:rPr>
          <w:t>2.2</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Fordeling av materiell og bruksmønster</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_Toc503510217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7</w:t>
        </w:r>
        <w:r w:rsidR="00734392" w:rsidRPr="003C66D0">
          <w:rPr>
            <w:rFonts w:ascii="Times New Roman" w:hAnsi="Times New Roman"/>
            <w:noProof/>
            <w:webHidden/>
          </w:rPr>
          <w:fldChar w:fldCharType="end"/>
        </w:r>
      </w:hyperlink>
    </w:p>
    <w:p w14:paraId="61A63B58" w14:textId="078D86CC"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18" w:history="1">
        <w:r w:rsidR="00734392" w:rsidRPr="003C66D0">
          <w:rPr>
            <w:rStyle w:val="Hyperkobling"/>
            <w:rFonts w:ascii="Times New Roman" w:hAnsi="Times New Roman"/>
            <w:noProof/>
          </w:rPr>
          <w:t>2.3</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Driftsprofil</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_Toc503510218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7</w:t>
        </w:r>
        <w:r w:rsidR="00734392" w:rsidRPr="003C66D0">
          <w:rPr>
            <w:rFonts w:ascii="Times New Roman" w:hAnsi="Times New Roman"/>
            <w:noProof/>
            <w:webHidden/>
          </w:rPr>
          <w:fldChar w:fldCharType="end"/>
        </w:r>
      </w:hyperlink>
    </w:p>
    <w:p w14:paraId="413F9608" w14:textId="12DDCF46" w:rsidR="00734392" w:rsidRPr="003C66D0" w:rsidRDefault="006A01CC" w:rsidP="003C66D0">
      <w:pPr>
        <w:pStyle w:val="INNH1"/>
        <w:tabs>
          <w:tab w:val="left" w:pos="480"/>
          <w:tab w:val="right" w:leader="dot" w:pos="9549"/>
        </w:tabs>
        <w:rPr>
          <w:rFonts w:ascii="Times New Roman" w:eastAsiaTheme="minorEastAsia" w:hAnsi="Times New Roman"/>
          <w:b w:val="0"/>
          <w:bCs w:val="0"/>
          <w:caps w:val="0"/>
          <w:noProof/>
          <w:sz w:val="22"/>
          <w:szCs w:val="22"/>
          <w:lang w:eastAsia="nb-NO"/>
        </w:rPr>
      </w:pPr>
      <w:hyperlink w:anchor="_Toc503510219" w:history="1">
        <w:r w:rsidR="00734392" w:rsidRPr="003C66D0">
          <w:rPr>
            <w:rStyle w:val="Hyperkobling"/>
            <w:rFonts w:ascii="Times New Roman" w:hAnsi="Times New Roman"/>
            <w:noProof/>
          </w:rPr>
          <w:t>3</w:t>
        </w:r>
        <w:r w:rsidR="00734392" w:rsidRPr="003C66D0">
          <w:rPr>
            <w:rFonts w:ascii="Times New Roman" w:eastAsiaTheme="minorEastAsia" w:hAnsi="Times New Roman"/>
            <w:b w:val="0"/>
            <w:bCs w:val="0"/>
            <w:caps w:val="0"/>
            <w:noProof/>
            <w:sz w:val="22"/>
            <w:szCs w:val="22"/>
            <w:lang w:eastAsia="nb-NO"/>
          </w:rPr>
          <w:tab/>
        </w:r>
        <w:r w:rsidR="00734392" w:rsidRPr="003C66D0">
          <w:rPr>
            <w:rStyle w:val="Hyperkobling"/>
            <w:rFonts w:ascii="Times New Roman" w:hAnsi="Times New Roman"/>
            <w:noProof/>
          </w:rPr>
          <w:t>Driftskostnadsestimater</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_Toc503510219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9</w:t>
        </w:r>
        <w:r w:rsidR="00734392" w:rsidRPr="003C66D0">
          <w:rPr>
            <w:rFonts w:ascii="Times New Roman" w:hAnsi="Times New Roman"/>
            <w:noProof/>
            <w:webHidden/>
          </w:rPr>
          <w:fldChar w:fldCharType="end"/>
        </w:r>
      </w:hyperlink>
    </w:p>
    <w:p w14:paraId="3F6B7C6F" w14:textId="36F806FD"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0" w:history="1">
        <w:r w:rsidR="00734392" w:rsidRPr="003C66D0">
          <w:rPr>
            <w:rStyle w:val="Hyperkobling"/>
            <w:rFonts w:ascii="Times New Roman" w:hAnsi="Times New Roman"/>
            <w:noProof/>
          </w:rPr>
          <w:t>3.1</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Årlige kostnader</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_Toc503510220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9</w:t>
        </w:r>
        <w:r w:rsidR="00734392" w:rsidRPr="003C66D0">
          <w:rPr>
            <w:rFonts w:ascii="Times New Roman" w:hAnsi="Times New Roman"/>
            <w:noProof/>
            <w:webHidden/>
          </w:rPr>
          <w:fldChar w:fldCharType="end"/>
        </w:r>
      </w:hyperlink>
    </w:p>
    <w:p w14:paraId="19918BC3" w14:textId="6A94A766"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1" w:history="1">
        <w:r w:rsidR="00734392" w:rsidRPr="003C66D0">
          <w:rPr>
            <w:rStyle w:val="Hyperkobling"/>
            <w:rFonts w:ascii="Times New Roman" w:hAnsi="Times New Roman"/>
            <w:noProof/>
          </w:rPr>
          <w:t>3.2</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Usikkerhet driftskostnader</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_Toc503510221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9</w:t>
        </w:r>
        <w:r w:rsidR="00734392" w:rsidRPr="003C66D0">
          <w:rPr>
            <w:rFonts w:ascii="Times New Roman" w:hAnsi="Times New Roman"/>
            <w:noProof/>
            <w:webHidden/>
          </w:rPr>
          <w:fldChar w:fldCharType="end"/>
        </w:r>
      </w:hyperlink>
    </w:p>
    <w:p w14:paraId="7FAB7EB8" w14:textId="3BACC33B"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2" w:history="1">
        <w:r w:rsidR="00734392" w:rsidRPr="003C66D0">
          <w:rPr>
            <w:rStyle w:val="Hyperkobling"/>
            <w:rFonts w:ascii="Times New Roman" w:hAnsi="Times New Roman"/>
            <w:noProof/>
          </w:rPr>
          <w:t>3.3</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Kostnadsdriverne</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_Toc503510222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10</w:t>
        </w:r>
        <w:r w:rsidR="00734392" w:rsidRPr="003C66D0">
          <w:rPr>
            <w:rFonts w:ascii="Times New Roman" w:hAnsi="Times New Roman"/>
            <w:noProof/>
            <w:webHidden/>
          </w:rPr>
          <w:fldChar w:fldCharType="end"/>
        </w:r>
      </w:hyperlink>
    </w:p>
    <w:p w14:paraId="71295299" w14:textId="44E89CB0"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3" w:history="1">
        <w:r w:rsidR="00734392" w:rsidRPr="003C66D0">
          <w:rPr>
            <w:rStyle w:val="Hyperkobling"/>
            <w:rFonts w:ascii="Times New Roman" w:hAnsi="Times New Roman"/>
            <w:noProof/>
          </w:rPr>
          <w:t>3.4</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Mulig endring av kostnadsdriverne i levetiden</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_Toc503510223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10</w:t>
        </w:r>
        <w:r w:rsidR="00734392" w:rsidRPr="003C66D0">
          <w:rPr>
            <w:rFonts w:ascii="Times New Roman" w:hAnsi="Times New Roman"/>
            <w:noProof/>
            <w:webHidden/>
          </w:rPr>
          <w:fldChar w:fldCharType="end"/>
        </w:r>
      </w:hyperlink>
    </w:p>
    <w:p w14:paraId="5952BE3A" w14:textId="38CBE7B3" w:rsidR="00734392" w:rsidRPr="003C66D0" w:rsidRDefault="006A01CC" w:rsidP="003C66D0">
      <w:pPr>
        <w:pStyle w:val="INNH1"/>
        <w:tabs>
          <w:tab w:val="left" w:pos="480"/>
          <w:tab w:val="right" w:leader="dot" w:pos="9549"/>
        </w:tabs>
        <w:rPr>
          <w:rFonts w:ascii="Times New Roman" w:eastAsiaTheme="minorEastAsia" w:hAnsi="Times New Roman"/>
          <w:b w:val="0"/>
          <w:bCs w:val="0"/>
          <w:caps w:val="0"/>
          <w:noProof/>
          <w:sz w:val="22"/>
          <w:szCs w:val="22"/>
          <w:lang w:eastAsia="nb-NO"/>
        </w:rPr>
      </w:pPr>
      <w:hyperlink w:anchor="_Toc503510224" w:history="1">
        <w:r w:rsidR="00734392" w:rsidRPr="003C66D0">
          <w:rPr>
            <w:rStyle w:val="Hyperkobling"/>
            <w:rFonts w:ascii="Times New Roman" w:hAnsi="Times New Roman"/>
            <w:noProof/>
          </w:rPr>
          <w:t>4</w:t>
        </w:r>
        <w:r w:rsidR="00734392" w:rsidRPr="003C66D0">
          <w:rPr>
            <w:rFonts w:ascii="Times New Roman" w:eastAsiaTheme="minorEastAsia" w:hAnsi="Times New Roman"/>
            <w:b w:val="0"/>
            <w:bCs w:val="0"/>
            <w:caps w:val="0"/>
            <w:noProof/>
            <w:sz w:val="22"/>
            <w:szCs w:val="22"/>
            <w:lang w:eastAsia="nb-NO"/>
          </w:rPr>
          <w:tab/>
        </w:r>
        <w:r w:rsidR="00734392" w:rsidRPr="003C66D0">
          <w:rPr>
            <w:rStyle w:val="Hyperkobling"/>
            <w:rFonts w:ascii="Times New Roman" w:hAnsi="Times New Roman"/>
            <w:noProof/>
          </w:rPr>
          <w:t>Driftskonsekvenser</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_Toc503510224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12</w:t>
        </w:r>
        <w:r w:rsidR="00734392" w:rsidRPr="003C66D0">
          <w:rPr>
            <w:rFonts w:ascii="Times New Roman" w:hAnsi="Times New Roman"/>
            <w:noProof/>
            <w:webHidden/>
          </w:rPr>
          <w:fldChar w:fldCharType="end"/>
        </w:r>
      </w:hyperlink>
    </w:p>
    <w:p w14:paraId="5658A0A5" w14:textId="5703D317"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5" w:history="1">
        <w:r w:rsidR="00734392" w:rsidRPr="003C66D0">
          <w:rPr>
            <w:rStyle w:val="Hyperkobling"/>
            <w:rFonts w:ascii="Times New Roman" w:hAnsi="Times New Roman"/>
            <w:noProof/>
          </w:rPr>
          <w:t>4.1</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Forutsetning for innfasing av nytt materiell og utfasing av dagens situasjon</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_Toc503510225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12</w:t>
        </w:r>
        <w:r w:rsidR="00734392" w:rsidRPr="003C66D0">
          <w:rPr>
            <w:rFonts w:ascii="Times New Roman" w:hAnsi="Times New Roman"/>
            <w:noProof/>
            <w:webHidden/>
          </w:rPr>
          <w:fldChar w:fldCharType="end"/>
        </w:r>
      </w:hyperlink>
    </w:p>
    <w:p w14:paraId="2117B129" w14:textId="3D0B98A4"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6" w:history="1">
        <w:r w:rsidR="00734392" w:rsidRPr="003C66D0">
          <w:rPr>
            <w:rStyle w:val="Hyperkobling"/>
            <w:rFonts w:ascii="Times New Roman" w:hAnsi="Times New Roman"/>
            <w:noProof/>
          </w:rPr>
          <w:t>4.2</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Driftskonsekvenser etter implementering</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_Toc503510226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12</w:t>
        </w:r>
        <w:r w:rsidR="00734392" w:rsidRPr="003C66D0">
          <w:rPr>
            <w:rFonts w:ascii="Times New Roman" w:hAnsi="Times New Roman"/>
            <w:noProof/>
            <w:webHidden/>
          </w:rPr>
          <w:fldChar w:fldCharType="end"/>
        </w:r>
      </w:hyperlink>
    </w:p>
    <w:p w14:paraId="24F435DB" w14:textId="4741D80A" w:rsidR="00734392" w:rsidRPr="003C66D0" w:rsidRDefault="006A01CC" w:rsidP="003C66D0">
      <w:pPr>
        <w:pStyle w:val="INNH1"/>
        <w:tabs>
          <w:tab w:val="left" w:pos="480"/>
          <w:tab w:val="right" w:leader="dot" w:pos="9549"/>
        </w:tabs>
        <w:rPr>
          <w:rFonts w:ascii="Times New Roman" w:eastAsiaTheme="minorEastAsia" w:hAnsi="Times New Roman"/>
          <w:b w:val="0"/>
          <w:bCs w:val="0"/>
          <w:caps w:val="0"/>
          <w:noProof/>
          <w:sz w:val="22"/>
          <w:szCs w:val="22"/>
          <w:lang w:eastAsia="nb-NO"/>
        </w:rPr>
      </w:pPr>
      <w:hyperlink w:anchor="_Toc503510227" w:history="1">
        <w:r w:rsidR="00734392" w:rsidRPr="003C66D0">
          <w:rPr>
            <w:rStyle w:val="Hyperkobling"/>
            <w:rFonts w:ascii="Times New Roman" w:hAnsi="Times New Roman"/>
            <w:noProof/>
          </w:rPr>
          <w:t>5</w:t>
        </w:r>
        <w:r w:rsidR="00734392" w:rsidRPr="003C66D0">
          <w:rPr>
            <w:rFonts w:ascii="Times New Roman" w:eastAsiaTheme="minorEastAsia" w:hAnsi="Times New Roman"/>
            <w:b w:val="0"/>
            <w:bCs w:val="0"/>
            <w:caps w:val="0"/>
            <w:noProof/>
            <w:sz w:val="22"/>
            <w:szCs w:val="22"/>
            <w:lang w:eastAsia="nb-NO"/>
          </w:rPr>
          <w:tab/>
        </w:r>
        <w:r w:rsidR="00734392" w:rsidRPr="003C66D0">
          <w:rPr>
            <w:rStyle w:val="Hyperkobling"/>
            <w:rFonts w:ascii="Times New Roman" w:hAnsi="Times New Roman"/>
            <w:noProof/>
          </w:rPr>
          <w:t xml:space="preserve">Følsomhet i </w:t>
        </w:r>
        <w:r w:rsidR="00FB5E31" w:rsidRPr="003C66D0">
          <w:rPr>
            <w:rStyle w:val="Hyperkobling"/>
            <w:rFonts w:ascii="Times New Roman" w:hAnsi="Times New Roman"/>
            <w:noProof/>
          </w:rPr>
          <w:t>driftskostnads</w:t>
        </w:r>
        <w:r w:rsidR="00734392" w:rsidRPr="003C66D0">
          <w:rPr>
            <w:rStyle w:val="Hyperkobling"/>
            <w:rFonts w:ascii="Times New Roman" w:hAnsi="Times New Roman"/>
            <w:noProof/>
          </w:rPr>
          <w:t>analysen</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_Toc503510227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15</w:t>
        </w:r>
        <w:r w:rsidR="00734392" w:rsidRPr="003C66D0">
          <w:rPr>
            <w:rFonts w:ascii="Times New Roman" w:hAnsi="Times New Roman"/>
            <w:noProof/>
            <w:webHidden/>
          </w:rPr>
          <w:fldChar w:fldCharType="end"/>
        </w:r>
      </w:hyperlink>
    </w:p>
    <w:p w14:paraId="47C2E2BB" w14:textId="451554F9"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8" w:history="1">
        <w:r w:rsidR="00734392" w:rsidRPr="003C66D0">
          <w:rPr>
            <w:rStyle w:val="Hyperkobling"/>
            <w:rFonts w:ascii="Times New Roman" w:hAnsi="Times New Roman"/>
            <w:noProof/>
          </w:rPr>
          <w:t>5.1</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Eksterne faktorer</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_Toc503510228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15</w:t>
        </w:r>
        <w:r w:rsidR="00734392" w:rsidRPr="003C66D0">
          <w:rPr>
            <w:rFonts w:ascii="Times New Roman" w:hAnsi="Times New Roman"/>
            <w:noProof/>
            <w:webHidden/>
          </w:rPr>
          <w:fldChar w:fldCharType="end"/>
        </w:r>
      </w:hyperlink>
    </w:p>
    <w:p w14:paraId="1A81076A" w14:textId="35A67F05" w:rsidR="00734392" w:rsidRPr="003C66D0" w:rsidRDefault="006A01CC" w:rsidP="003C66D0">
      <w:pPr>
        <w:pStyle w:val="INNH2"/>
        <w:tabs>
          <w:tab w:val="left" w:pos="960"/>
          <w:tab w:val="right" w:leader="dot" w:pos="9549"/>
        </w:tabs>
        <w:ind w:left="0"/>
        <w:rPr>
          <w:rFonts w:ascii="Times New Roman" w:eastAsiaTheme="minorEastAsia" w:hAnsi="Times New Roman"/>
          <w:smallCaps w:val="0"/>
          <w:noProof/>
          <w:sz w:val="22"/>
          <w:szCs w:val="22"/>
          <w:lang w:eastAsia="nb-NO"/>
        </w:rPr>
      </w:pPr>
      <w:hyperlink w:anchor="_Toc503510229" w:history="1">
        <w:r w:rsidR="00734392" w:rsidRPr="003C66D0">
          <w:rPr>
            <w:rStyle w:val="Hyperkobling"/>
            <w:rFonts w:ascii="Times New Roman" w:hAnsi="Times New Roman"/>
            <w:noProof/>
          </w:rPr>
          <w:t>5.2</w:t>
        </w:r>
        <w:r w:rsidR="00734392" w:rsidRPr="003C66D0">
          <w:rPr>
            <w:rFonts w:ascii="Times New Roman" w:eastAsiaTheme="minorEastAsia" w:hAnsi="Times New Roman"/>
            <w:smallCaps w:val="0"/>
            <w:noProof/>
            <w:sz w:val="22"/>
            <w:szCs w:val="22"/>
            <w:lang w:eastAsia="nb-NO"/>
          </w:rPr>
          <w:tab/>
        </w:r>
        <w:r w:rsidR="00734392" w:rsidRPr="003C66D0">
          <w:rPr>
            <w:rStyle w:val="Hyperkobling"/>
            <w:rFonts w:ascii="Times New Roman" w:hAnsi="Times New Roman"/>
            <w:noProof/>
          </w:rPr>
          <w:t>Analysens følsomhet</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_Toc503510229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15</w:t>
        </w:r>
        <w:r w:rsidR="00734392" w:rsidRPr="003C66D0">
          <w:rPr>
            <w:rFonts w:ascii="Times New Roman" w:hAnsi="Times New Roman"/>
            <w:noProof/>
            <w:webHidden/>
          </w:rPr>
          <w:fldChar w:fldCharType="end"/>
        </w:r>
      </w:hyperlink>
    </w:p>
    <w:p w14:paraId="63061B10" w14:textId="6796087C" w:rsidR="00734392" w:rsidRPr="003C66D0" w:rsidRDefault="006A01CC" w:rsidP="003C66D0">
      <w:pPr>
        <w:pStyle w:val="INNH1"/>
        <w:tabs>
          <w:tab w:val="right" w:leader="dot" w:pos="9549"/>
        </w:tabs>
        <w:rPr>
          <w:rFonts w:ascii="Times New Roman" w:eastAsiaTheme="minorEastAsia" w:hAnsi="Times New Roman"/>
          <w:b w:val="0"/>
          <w:bCs w:val="0"/>
          <w:caps w:val="0"/>
          <w:noProof/>
          <w:sz w:val="22"/>
          <w:szCs w:val="22"/>
          <w:lang w:eastAsia="nb-NO"/>
        </w:rPr>
      </w:pPr>
      <w:hyperlink w:anchor="_Toc503510230" w:history="1">
        <w:r w:rsidR="00734392" w:rsidRPr="003C66D0">
          <w:rPr>
            <w:rStyle w:val="Hyperkobling"/>
            <w:rFonts w:ascii="Times New Roman" w:hAnsi="Times New Roman"/>
            <w:noProof/>
          </w:rPr>
          <w:t xml:space="preserve">Sjekkliste for </w:t>
        </w:r>
        <w:r w:rsidR="00FB5E31" w:rsidRPr="003C66D0">
          <w:rPr>
            <w:rStyle w:val="Hyperkobling"/>
            <w:rFonts w:ascii="Times New Roman" w:hAnsi="Times New Roman"/>
            <w:noProof/>
          </w:rPr>
          <w:t>driftskostnads</w:t>
        </w:r>
        <w:r w:rsidR="00734392" w:rsidRPr="003C66D0">
          <w:rPr>
            <w:rStyle w:val="Hyperkobling"/>
            <w:rFonts w:ascii="Times New Roman" w:hAnsi="Times New Roman"/>
            <w:noProof/>
          </w:rPr>
          <w:t>analyse</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_Toc503510230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17</w:t>
        </w:r>
        <w:r w:rsidR="00734392" w:rsidRPr="003C66D0">
          <w:rPr>
            <w:rFonts w:ascii="Times New Roman" w:hAnsi="Times New Roman"/>
            <w:noProof/>
            <w:webHidden/>
          </w:rPr>
          <w:fldChar w:fldCharType="end"/>
        </w:r>
      </w:hyperlink>
    </w:p>
    <w:p w14:paraId="7C491F6F" w14:textId="4A628E65" w:rsidR="00734392" w:rsidRPr="003C66D0" w:rsidRDefault="006A01CC" w:rsidP="003C66D0">
      <w:pPr>
        <w:pStyle w:val="INNH1"/>
        <w:tabs>
          <w:tab w:val="right" w:leader="dot" w:pos="9549"/>
        </w:tabs>
        <w:rPr>
          <w:rFonts w:ascii="Times New Roman" w:eastAsiaTheme="minorEastAsia" w:hAnsi="Times New Roman"/>
          <w:b w:val="0"/>
          <w:bCs w:val="0"/>
          <w:caps w:val="0"/>
          <w:noProof/>
          <w:sz w:val="22"/>
          <w:szCs w:val="22"/>
          <w:lang w:eastAsia="nb-NO"/>
        </w:rPr>
      </w:pPr>
      <w:hyperlink w:anchor="_Toc503510231" w:history="1">
        <w:r w:rsidR="00734392" w:rsidRPr="003C66D0">
          <w:rPr>
            <w:rStyle w:val="Hyperkobling"/>
            <w:rFonts w:ascii="Times New Roman" w:hAnsi="Times New Roman"/>
            <w:noProof/>
          </w:rPr>
          <w:t>Undervedlegg 1 Beskrivelse av kostnadselementene</w:t>
        </w:r>
        <w:r w:rsidR="00734392" w:rsidRPr="003C66D0">
          <w:rPr>
            <w:rFonts w:ascii="Times New Roman" w:hAnsi="Times New Roman"/>
            <w:noProof/>
            <w:webHidden/>
          </w:rPr>
          <w:tab/>
        </w:r>
        <w:r w:rsidR="00734392" w:rsidRPr="003C66D0">
          <w:rPr>
            <w:rFonts w:ascii="Times New Roman" w:hAnsi="Times New Roman"/>
            <w:noProof/>
            <w:webHidden/>
          </w:rPr>
          <w:fldChar w:fldCharType="begin"/>
        </w:r>
        <w:r w:rsidR="00734392" w:rsidRPr="003C66D0">
          <w:rPr>
            <w:rFonts w:ascii="Times New Roman" w:hAnsi="Times New Roman"/>
            <w:noProof/>
            <w:webHidden/>
          </w:rPr>
          <w:instrText xml:space="preserve"> PAGEREF _Toc503510231 \h </w:instrText>
        </w:r>
        <w:r w:rsidR="00734392" w:rsidRPr="003C66D0">
          <w:rPr>
            <w:rFonts w:ascii="Times New Roman" w:hAnsi="Times New Roman"/>
            <w:noProof/>
            <w:webHidden/>
          </w:rPr>
        </w:r>
        <w:r w:rsidR="00734392" w:rsidRPr="003C66D0">
          <w:rPr>
            <w:rFonts w:ascii="Times New Roman" w:hAnsi="Times New Roman"/>
            <w:noProof/>
            <w:webHidden/>
          </w:rPr>
          <w:fldChar w:fldCharType="separate"/>
        </w:r>
        <w:r w:rsidR="00734392" w:rsidRPr="003C66D0">
          <w:rPr>
            <w:rFonts w:ascii="Times New Roman" w:hAnsi="Times New Roman"/>
            <w:noProof/>
            <w:webHidden/>
          </w:rPr>
          <w:t>18</w:t>
        </w:r>
        <w:r w:rsidR="00734392" w:rsidRPr="003C66D0">
          <w:rPr>
            <w:rFonts w:ascii="Times New Roman" w:hAnsi="Times New Roman"/>
            <w:noProof/>
            <w:webHidden/>
          </w:rPr>
          <w:fldChar w:fldCharType="end"/>
        </w:r>
      </w:hyperlink>
    </w:p>
    <w:p w14:paraId="505AA607" w14:textId="282CE334" w:rsidR="00F3225A" w:rsidRPr="003C66D0" w:rsidRDefault="00995D51" w:rsidP="003C66D0">
      <w:pPr>
        <w:spacing w:before="56" w:after="113"/>
        <w:rPr>
          <w:b/>
          <w:bCs/>
          <w:color w:val="0000FF"/>
        </w:rPr>
      </w:pPr>
      <w:r w:rsidRPr="003C66D0">
        <w:rPr>
          <w:b/>
          <w:bCs/>
          <w:color w:val="0000FF"/>
          <w:sz w:val="20"/>
          <w:szCs w:val="24"/>
          <w:highlight w:val="yellow"/>
        </w:rPr>
        <w:fldChar w:fldCharType="end"/>
      </w:r>
    </w:p>
    <w:p w14:paraId="40A0392D" w14:textId="77777777" w:rsidR="00F3225A" w:rsidRPr="003C66D0" w:rsidRDefault="00F3225A" w:rsidP="003C66D0">
      <w:pPr>
        <w:pStyle w:val="Overskrift1"/>
        <w:numPr>
          <w:ilvl w:val="0"/>
          <w:numId w:val="2"/>
        </w:numPr>
        <w:tabs>
          <w:tab w:val="clear" w:pos="360"/>
        </w:tabs>
        <w:rPr>
          <w:rFonts w:ascii="Times New Roman" w:hAnsi="Times New Roman"/>
          <w:color w:val="000080"/>
        </w:rPr>
      </w:pPr>
      <w:bookmarkStart w:id="1" w:name="_Toc341777533"/>
      <w:bookmarkStart w:id="2" w:name="_Toc503510213"/>
      <w:r w:rsidRPr="003C66D0">
        <w:rPr>
          <w:rFonts w:ascii="Times New Roman" w:hAnsi="Times New Roman"/>
          <w:color w:val="000080"/>
        </w:rPr>
        <w:lastRenderedPageBreak/>
        <w:t>Innledning</w:t>
      </w:r>
      <w:bookmarkEnd w:id="1"/>
      <w:bookmarkEnd w:id="2"/>
    </w:p>
    <w:p w14:paraId="5DBE5CFF" w14:textId="2C99D0D8" w:rsidR="00D23EF6" w:rsidRPr="003C66D0" w:rsidRDefault="00D23EF6" w:rsidP="003C66D0">
      <w:r w:rsidRPr="003C66D0">
        <w:t>Kapittel 1 beskrive</w:t>
      </w:r>
      <w:r w:rsidR="00C77320" w:rsidRPr="003C66D0">
        <w:t>r</w:t>
      </w:r>
      <w:r w:rsidRPr="003C66D0">
        <w:t xml:space="preserve"> informasjonsgrunnlaget som er benyttet for å utarbeide </w:t>
      </w:r>
      <w:r w:rsidR="00FB5E31" w:rsidRPr="003C66D0">
        <w:t>driftskostnads</w:t>
      </w:r>
      <w:r w:rsidRPr="003C66D0">
        <w:t>analysen.</w:t>
      </w:r>
    </w:p>
    <w:p w14:paraId="5A14DE7D" w14:textId="27DCCE41" w:rsidR="00F3225A" w:rsidRPr="003C66D0" w:rsidRDefault="00F3225A" w:rsidP="003C66D0">
      <w:pPr>
        <w:pStyle w:val="Overskrift2"/>
        <w:numPr>
          <w:ilvl w:val="1"/>
          <w:numId w:val="3"/>
        </w:numPr>
        <w:tabs>
          <w:tab w:val="clear" w:pos="720"/>
        </w:tabs>
        <w:rPr>
          <w:rFonts w:ascii="Times New Roman" w:hAnsi="Times New Roman"/>
        </w:rPr>
      </w:pPr>
      <w:bookmarkStart w:id="3" w:name="_Toc444523121"/>
      <w:bookmarkStart w:id="4" w:name="_Toc444696644"/>
      <w:bookmarkStart w:id="5" w:name="_Toc444696790"/>
      <w:bookmarkStart w:id="6" w:name="_Toc341777535"/>
      <w:bookmarkStart w:id="7" w:name="_Toc503510214"/>
      <w:bookmarkEnd w:id="3"/>
      <w:bookmarkEnd w:id="4"/>
      <w:bookmarkEnd w:id="5"/>
      <w:r w:rsidRPr="003C66D0">
        <w:rPr>
          <w:rFonts w:ascii="Times New Roman" w:hAnsi="Times New Roman"/>
        </w:rPr>
        <w:t>Informasjonsgrunnlag</w:t>
      </w:r>
      <w:bookmarkEnd w:id="6"/>
      <w:bookmarkEnd w:id="7"/>
      <w:r w:rsidR="006961AD" w:rsidRPr="003C66D0">
        <w:rPr>
          <w:rFonts w:ascii="Times New Roman" w:hAnsi="Times New Roman"/>
        </w:rPr>
        <w:t xml:space="preserve"> </w:t>
      </w:r>
    </w:p>
    <w:p w14:paraId="6DA85852" w14:textId="5F3E77EC"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 xml:space="preserve">Beskriv kort hvilke informasjonskilder som er benyttet for å komme frem til grunnlag for analysen. Normalt benyttes følgende informasjonsgrunnlag i en </w:t>
      </w:r>
      <w:r w:rsidR="00FB5E31" w:rsidRPr="003C66D0">
        <w:t>driftskostnads</w:t>
      </w:r>
      <w:r w:rsidRPr="003C66D0">
        <w:t>analyse:</w:t>
      </w:r>
    </w:p>
    <w:p w14:paraId="3A21CFDA" w14:textId="6BBFD219" w:rsidR="000F6C7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Behovs</w:t>
      </w:r>
      <w:r w:rsidR="00EC2C43" w:rsidRPr="003C66D0">
        <w:t>dokument</w:t>
      </w:r>
      <w:r w:rsidRPr="003C66D0">
        <w:t xml:space="preserve"> (B</w:t>
      </w:r>
      <w:r w:rsidR="00EC2C43" w:rsidRPr="003C66D0">
        <w:t>D</w:t>
      </w:r>
      <w:r w:rsidRPr="003C66D0">
        <w:t xml:space="preserve">) </w:t>
      </w:r>
    </w:p>
    <w:p w14:paraId="7E353D00" w14:textId="3C2A73C5" w:rsidR="0086528C"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rsidRPr="003C66D0">
        <w:t>Kravdokument (KD)</w:t>
      </w:r>
    </w:p>
    <w:p w14:paraId="43A829C7" w14:textId="739EC796" w:rsidR="009D68AF" w:rsidRPr="003C66D0" w:rsidRDefault="009D68AF"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rPr>
          <w:i/>
        </w:rPr>
      </w:pPr>
      <w:r w:rsidRPr="003C66D0">
        <w:t>Alternativbeskrivelse/systembeskrivelse</w:t>
      </w:r>
    </w:p>
    <w:p w14:paraId="428A2555" w14:textId="77777777"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Personellkostnader:</w:t>
      </w:r>
    </w:p>
    <w:p w14:paraId="48C700C0" w14:textId="7FFF9AF8"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Per</w:t>
      </w:r>
      <w:r w:rsidR="00D142DA">
        <w:t>sonellsatser per årsverk</w:t>
      </w:r>
    </w:p>
    <w:p w14:paraId="15749B8C" w14:textId="77777777" w:rsidR="00D23EF6" w:rsidRPr="003C66D0" w:rsidRDefault="00FD6A1D"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Personellsatser fra FFI</w:t>
      </w:r>
    </w:p>
    <w:p w14:paraId="357FFC83" w14:textId="77777777"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Materialkostnader:</w:t>
      </w:r>
    </w:p>
    <w:p w14:paraId="0A06FF57"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Kostnadsinformasjon fra potensielle leverandører</w:t>
      </w:r>
    </w:p>
    <w:p w14:paraId="497E669A"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Regnskap, budsjett og leveranseavtaler</w:t>
      </w:r>
    </w:p>
    <w:p w14:paraId="1132EC0D"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Vedlikeholdsdatabaser</w:t>
      </w:r>
    </w:p>
    <w:p w14:paraId="69967AD9" w14:textId="77777777"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Inngåtte kontrakter og rammeavtaler</w:t>
      </w:r>
    </w:p>
    <w:p w14:paraId="4CF3C5A7" w14:textId="2A674004"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Sammenli</w:t>
      </w:r>
      <w:r w:rsidR="00823F01" w:rsidRPr="003C66D0">
        <w:t>k</w:t>
      </w:r>
      <w:r w:rsidRPr="003C66D0">
        <w:t>nende statistikk</w:t>
      </w:r>
    </w:p>
    <w:p w14:paraId="3EF263F2" w14:textId="77777777" w:rsidR="00D23EF6" w:rsidRPr="003C66D0" w:rsidRDefault="00D23EF6" w:rsidP="003C66D0">
      <w:pPr>
        <w:pBdr>
          <w:top w:val="single" w:sz="4" w:space="1" w:color="000000"/>
          <w:left w:val="single" w:sz="4" w:space="4" w:color="000000"/>
          <w:bottom w:val="single" w:sz="4" w:space="1" w:color="000000"/>
          <w:right w:val="single" w:sz="4" w:space="4" w:color="000000"/>
        </w:pBdr>
        <w:shd w:val="pct5" w:color="auto" w:fill="auto"/>
      </w:pPr>
      <w:r w:rsidRPr="003C66D0">
        <w:t>Eiendom, bygg og anlegg (EBA):</w:t>
      </w:r>
    </w:p>
    <w:p w14:paraId="73F1114E" w14:textId="5FE7E954" w:rsidR="00D23EF6" w:rsidRPr="003C66D0" w:rsidRDefault="00787EED"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 xml:space="preserve">Konseptdokument </w:t>
      </w:r>
      <w:r w:rsidR="002B583F" w:rsidRPr="003C66D0">
        <w:t>(K</w:t>
      </w:r>
      <w:r w:rsidR="00D23EF6" w:rsidRPr="003C66D0">
        <w:t>D)</w:t>
      </w:r>
    </w:p>
    <w:p w14:paraId="0231C7BD" w14:textId="19813F36" w:rsidR="00D23EF6" w:rsidRPr="003C66D0" w:rsidRDefault="00D23EF6" w:rsidP="003C66D0">
      <w:pPr>
        <w:pStyle w:val="Listeavsnitt"/>
        <w:numPr>
          <w:ilvl w:val="0"/>
          <w:numId w:val="24"/>
        </w:numPr>
        <w:pBdr>
          <w:top w:val="single" w:sz="4" w:space="1" w:color="000000"/>
          <w:left w:val="single" w:sz="4" w:space="4" w:color="000000"/>
          <w:bottom w:val="single" w:sz="4" w:space="1" w:color="000000"/>
          <w:right w:val="single" w:sz="4" w:space="4" w:color="000000"/>
        </w:pBdr>
        <w:shd w:val="pct5" w:color="auto" w:fill="auto"/>
      </w:pPr>
      <w:r w:rsidRPr="003C66D0">
        <w:t xml:space="preserve">Helhetlig eiendomsregister (HER) </w:t>
      </w:r>
      <w:r w:rsidR="00787EED" w:rsidRPr="003C66D0">
        <w:t xml:space="preserve">som administreres av </w:t>
      </w:r>
      <w:r w:rsidRPr="003C66D0">
        <w:t xml:space="preserve">FB </w:t>
      </w:r>
    </w:p>
    <w:p w14:paraId="4467F973" w14:textId="77777777" w:rsidR="00D2002E" w:rsidRDefault="00D2002E" w:rsidP="003C66D0">
      <w:pPr>
        <w:pBdr>
          <w:top w:val="single" w:sz="4" w:space="1" w:color="000000"/>
          <w:left w:val="single" w:sz="4" w:space="4" w:color="000000"/>
          <w:bottom w:val="single" w:sz="4" w:space="1" w:color="000000"/>
          <w:right w:val="single" w:sz="4" w:space="4" w:color="000000"/>
        </w:pBdr>
        <w:shd w:val="pct5" w:color="auto" w:fill="auto"/>
      </w:pPr>
    </w:p>
    <w:p w14:paraId="4AC84E70" w14:textId="28CC65BE" w:rsidR="00D23EF6" w:rsidRPr="003C66D0" w:rsidRDefault="00D2002E" w:rsidP="003C66D0">
      <w:pPr>
        <w:pBdr>
          <w:top w:val="single" w:sz="4" w:space="1" w:color="000000"/>
          <w:left w:val="single" w:sz="4" w:space="4" w:color="000000"/>
          <w:bottom w:val="single" w:sz="4" w:space="1" w:color="000000"/>
          <w:right w:val="single" w:sz="4" w:space="4" w:color="000000"/>
        </w:pBdr>
        <w:shd w:val="pct5" w:color="auto" w:fill="auto"/>
      </w:pPr>
      <w:r>
        <w:t>Kildedataene dokumenteres for eventuell kvalitetssikring eller revisjon.</w:t>
      </w:r>
    </w:p>
    <w:p w14:paraId="0176020D" w14:textId="5222E80E" w:rsidR="003C0F8B" w:rsidRPr="003C66D0" w:rsidRDefault="0079567B" w:rsidP="003C66D0">
      <w:r w:rsidRPr="003C66D0">
        <w:t>Tekst</w:t>
      </w:r>
      <w:r w:rsidR="00712601" w:rsidRPr="003C66D0">
        <w:t xml:space="preserve"> </w:t>
      </w:r>
      <w:r w:rsidR="00A22E47" w:rsidRPr="003C66D0">
        <w:t>…</w:t>
      </w:r>
    </w:p>
    <w:p w14:paraId="27394B4C" w14:textId="77777777" w:rsidR="0079567B" w:rsidRPr="003C66D0" w:rsidRDefault="0079567B" w:rsidP="003C66D0"/>
    <w:p w14:paraId="5C0A5A48" w14:textId="77777777" w:rsidR="00F3225A" w:rsidRPr="003C66D0" w:rsidRDefault="00F3225A" w:rsidP="003C66D0">
      <w:r w:rsidRPr="003C66D0">
        <w:t>Følgende personell</w:t>
      </w:r>
      <w:r w:rsidR="00947D5C" w:rsidRPr="003C66D0">
        <w:t xml:space="preserve"> </w:t>
      </w:r>
      <w:r w:rsidRPr="003C66D0">
        <w:t xml:space="preserve">har bidratt med informasjon: </w:t>
      </w:r>
    </w:p>
    <w:p w14:paraId="14365FED" w14:textId="64DDF4B7" w:rsidR="00F3225A" w:rsidRPr="003C66D0" w:rsidRDefault="00F3225A" w:rsidP="003C66D0">
      <w:pPr>
        <w:pStyle w:val="Bildetekst"/>
        <w:keepNext/>
        <w:jc w:val="left"/>
        <w:rPr>
          <w:b w:val="0"/>
          <w:sz w:val="20"/>
        </w:rPr>
      </w:pPr>
      <w:bookmarkStart w:id="8" w:name="_Toc338851902"/>
      <w:r w:rsidRPr="003C66D0">
        <w:rPr>
          <w:b w:val="0"/>
          <w:sz w:val="20"/>
        </w:rPr>
        <w:t xml:space="preserve">Tabell </w:t>
      </w:r>
      <w:r w:rsidRPr="003C66D0">
        <w:rPr>
          <w:b w:val="0"/>
          <w:sz w:val="20"/>
        </w:rPr>
        <w:fldChar w:fldCharType="begin"/>
      </w:r>
      <w:r w:rsidRPr="003C66D0">
        <w:rPr>
          <w:b w:val="0"/>
          <w:sz w:val="20"/>
        </w:rPr>
        <w:instrText xml:space="preserve"> SEQ Tabell \* ARABIC </w:instrText>
      </w:r>
      <w:r w:rsidRPr="003C66D0">
        <w:rPr>
          <w:b w:val="0"/>
          <w:sz w:val="20"/>
        </w:rPr>
        <w:fldChar w:fldCharType="separate"/>
      </w:r>
      <w:r w:rsidR="0058391B" w:rsidRPr="003C66D0">
        <w:rPr>
          <w:b w:val="0"/>
          <w:noProof/>
          <w:sz w:val="20"/>
        </w:rPr>
        <w:t>1</w:t>
      </w:r>
      <w:r w:rsidRPr="003C66D0">
        <w:rPr>
          <w:b w:val="0"/>
          <w:sz w:val="20"/>
        </w:rPr>
        <w:fldChar w:fldCharType="end"/>
      </w:r>
      <w:r w:rsidR="00BC5354" w:rsidRPr="003C66D0">
        <w:rPr>
          <w:b w:val="0"/>
          <w:sz w:val="20"/>
        </w:rPr>
        <w:t>-</w:t>
      </w:r>
      <w:r w:rsidR="00FE79EE" w:rsidRPr="003C66D0">
        <w:rPr>
          <w:b w:val="0"/>
          <w:sz w:val="20"/>
        </w:rPr>
        <w:t>1</w:t>
      </w:r>
      <w:r w:rsidRPr="003C66D0">
        <w:rPr>
          <w:b w:val="0"/>
          <w:sz w:val="20"/>
        </w:rPr>
        <w:t>: Oversikt over personell som har bidratt</w:t>
      </w:r>
      <w:bookmarkEnd w:id="8"/>
      <w:r w:rsidR="00947D5C" w:rsidRPr="003C66D0">
        <w:rPr>
          <w:b w:val="0"/>
          <w:sz w:val="20"/>
        </w:rPr>
        <w:t xml:space="preserve"> </w:t>
      </w:r>
      <w:r w:rsidRPr="003C66D0">
        <w:rPr>
          <w:b w:val="0"/>
          <w:sz w:val="20"/>
        </w:rPr>
        <w:t>med informasjon (utfylt tabell er et 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2854"/>
        <w:gridCol w:w="3516"/>
      </w:tblGrid>
      <w:tr w:rsidR="00F3225A" w:rsidRPr="003C66D0" w14:paraId="51436D2C" w14:textId="77777777" w:rsidTr="00FD1208">
        <w:tc>
          <w:tcPr>
            <w:tcW w:w="3199" w:type="dxa"/>
            <w:shd w:val="clear" w:color="auto" w:fill="F2F2F2"/>
          </w:tcPr>
          <w:p w14:paraId="050AC824" w14:textId="77777777" w:rsidR="00F3225A" w:rsidRPr="003C66D0" w:rsidRDefault="00F3225A" w:rsidP="003C66D0">
            <w:pPr>
              <w:spacing w:before="0" w:after="0"/>
              <w:rPr>
                <w:b/>
                <w:sz w:val="22"/>
                <w:szCs w:val="22"/>
              </w:rPr>
            </w:pPr>
            <w:r w:rsidRPr="003C66D0">
              <w:rPr>
                <w:b/>
                <w:sz w:val="22"/>
                <w:szCs w:val="22"/>
              </w:rPr>
              <w:t>Navn</w:t>
            </w:r>
          </w:p>
        </w:tc>
        <w:tc>
          <w:tcPr>
            <w:tcW w:w="2863" w:type="dxa"/>
            <w:shd w:val="clear" w:color="auto" w:fill="F2F2F2"/>
          </w:tcPr>
          <w:p w14:paraId="09ACB3AB" w14:textId="77777777" w:rsidR="00F3225A" w:rsidRPr="003C66D0" w:rsidRDefault="00F3225A" w:rsidP="003C66D0">
            <w:pPr>
              <w:spacing w:before="0" w:after="0"/>
              <w:rPr>
                <w:b/>
                <w:sz w:val="22"/>
                <w:szCs w:val="22"/>
              </w:rPr>
            </w:pPr>
            <w:r w:rsidRPr="003C66D0">
              <w:rPr>
                <w:b/>
                <w:sz w:val="22"/>
                <w:szCs w:val="22"/>
              </w:rPr>
              <w:t xml:space="preserve">Rolle </w:t>
            </w:r>
          </w:p>
        </w:tc>
        <w:tc>
          <w:tcPr>
            <w:tcW w:w="3537" w:type="dxa"/>
            <w:shd w:val="clear" w:color="auto" w:fill="F2F2F2"/>
          </w:tcPr>
          <w:p w14:paraId="41756F81" w14:textId="77777777" w:rsidR="00F3225A" w:rsidRPr="003C66D0" w:rsidRDefault="00F3225A" w:rsidP="003C66D0">
            <w:pPr>
              <w:spacing w:before="0" w:after="0"/>
              <w:rPr>
                <w:b/>
                <w:sz w:val="22"/>
                <w:szCs w:val="22"/>
              </w:rPr>
            </w:pPr>
            <w:r w:rsidRPr="003C66D0">
              <w:rPr>
                <w:b/>
                <w:sz w:val="22"/>
                <w:szCs w:val="22"/>
              </w:rPr>
              <w:t>Avdeling</w:t>
            </w:r>
          </w:p>
        </w:tc>
      </w:tr>
      <w:tr w:rsidR="00D23EF6" w:rsidRPr="003C66D0" w14:paraId="79FA1B8B" w14:textId="77777777" w:rsidTr="00FD1208">
        <w:tc>
          <w:tcPr>
            <w:tcW w:w="3199" w:type="dxa"/>
          </w:tcPr>
          <w:p w14:paraId="22C00B80" w14:textId="77777777" w:rsidR="00D23EF6" w:rsidRPr="003C66D0" w:rsidRDefault="00D23EF6" w:rsidP="003C66D0">
            <w:pPr>
              <w:spacing w:before="0" w:after="0"/>
              <w:rPr>
                <w:sz w:val="22"/>
                <w:szCs w:val="22"/>
              </w:rPr>
            </w:pPr>
            <w:r w:rsidRPr="003C66D0">
              <w:rPr>
                <w:sz w:val="22"/>
                <w:szCs w:val="22"/>
              </w:rPr>
              <w:t>Per Hansen</w:t>
            </w:r>
          </w:p>
        </w:tc>
        <w:tc>
          <w:tcPr>
            <w:tcW w:w="2863" w:type="dxa"/>
          </w:tcPr>
          <w:p w14:paraId="3C85F129" w14:textId="77777777" w:rsidR="00D23EF6" w:rsidRPr="003C66D0" w:rsidRDefault="00D23EF6" w:rsidP="003C66D0">
            <w:pPr>
              <w:spacing w:before="0" w:after="0"/>
              <w:rPr>
                <w:sz w:val="22"/>
                <w:szCs w:val="22"/>
              </w:rPr>
            </w:pPr>
            <w:r w:rsidRPr="003C66D0">
              <w:rPr>
                <w:sz w:val="22"/>
                <w:szCs w:val="22"/>
              </w:rPr>
              <w:t>Prosjektansvarlig (PA)</w:t>
            </w:r>
          </w:p>
        </w:tc>
        <w:tc>
          <w:tcPr>
            <w:tcW w:w="3537" w:type="dxa"/>
          </w:tcPr>
          <w:p w14:paraId="79818C8E" w14:textId="345C95EF" w:rsidR="00D23EF6" w:rsidRPr="003C66D0" w:rsidRDefault="00823F01" w:rsidP="003C66D0">
            <w:pPr>
              <w:spacing w:before="0" w:after="0"/>
              <w:rPr>
                <w:sz w:val="22"/>
                <w:szCs w:val="22"/>
              </w:rPr>
            </w:pPr>
            <w:r w:rsidRPr="003C66D0">
              <w:rPr>
                <w:sz w:val="22"/>
                <w:szCs w:val="22"/>
              </w:rPr>
              <w:t xml:space="preserve">FMA </w:t>
            </w:r>
            <w:r w:rsidR="00D23EF6" w:rsidRPr="003C66D0">
              <w:rPr>
                <w:sz w:val="22"/>
                <w:szCs w:val="22"/>
              </w:rPr>
              <w:t>MAR-KAP</w:t>
            </w:r>
          </w:p>
        </w:tc>
      </w:tr>
      <w:tr w:rsidR="00F3225A" w:rsidRPr="003C66D0" w14:paraId="40A7FC1E" w14:textId="77777777" w:rsidTr="00FD1208">
        <w:tc>
          <w:tcPr>
            <w:tcW w:w="3199" w:type="dxa"/>
          </w:tcPr>
          <w:p w14:paraId="0AFF9C5C" w14:textId="77777777" w:rsidR="00F3225A" w:rsidRPr="003C66D0" w:rsidRDefault="00F3225A" w:rsidP="003C66D0">
            <w:pPr>
              <w:spacing w:before="0" w:after="0"/>
              <w:rPr>
                <w:sz w:val="22"/>
                <w:szCs w:val="22"/>
              </w:rPr>
            </w:pPr>
          </w:p>
        </w:tc>
        <w:tc>
          <w:tcPr>
            <w:tcW w:w="2863" w:type="dxa"/>
          </w:tcPr>
          <w:p w14:paraId="0B1E2874" w14:textId="77777777" w:rsidR="00F3225A" w:rsidRPr="003C66D0" w:rsidRDefault="00F3225A" w:rsidP="003C66D0">
            <w:pPr>
              <w:spacing w:before="0" w:after="0"/>
              <w:rPr>
                <w:sz w:val="22"/>
                <w:szCs w:val="22"/>
              </w:rPr>
            </w:pPr>
          </w:p>
        </w:tc>
        <w:tc>
          <w:tcPr>
            <w:tcW w:w="3537" w:type="dxa"/>
          </w:tcPr>
          <w:p w14:paraId="1F029201" w14:textId="77777777" w:rsidR="00F3225A" w:rsidRPr="003C66D0" w:rsidRDefault="00F3225A" w:rsidP="003C66D0">
            <w:pPr>
              <w:spacing w:before="0" w:after="0"/>
              <w:rPr>
                <w:sz w:val="22"/>
                <w:szCs w:val="22"/>
              </w:rPr>
            </w:pPr>
          </w:p>
        </w:tc>
      </w:tr>
      <w:tr w:rsidR="00F3225A" w:rsidRPr="003C66D0" w14:paraId="680165C7" w14:textId="77777777" w:rsidTr="00FD1208">
        <w:tc>
          <w:tcPr>
            <w:tcW w:w="3199" w:type="dxa"/>
          </w:tcPr>
          <w:p w14:paraId="077FD6E1" w14:textId="77777777" w:rsidR="00F3225A" w:rsidRPr="003C66D0" w:rsidRDefault="00F3225A" w:rsidP="003C66D0">
            <w:pPr>
              <w:spacing w:before="0" w:after="0"/>
              <w:rPr>
                <w:sz w:val="22"/>
                <w:szCs w:val="22"/>
              </w:rPr>
            </w:pPr>
          </w:p>
        </w:tc>
        <w:tc>
          <w:tcPr>
            <w:tcW w:w="2863" w:type="dxa"/>
          </w:tcPr>
          <w:p w14:paraId="4E633042" w14:textId="77777777" w:rsidR="00F3225A" w:rsidRPr="003C66D0" w:rsidRDefault="00F3225A" w:rsidP="003C66D0">
            <w:pPr>
              <w:spacing w:before="0" w:after="0"/>
              <w:rPr>
                <w:sz w:val="22"/>
                <w:szCs w:val="22"/>
              </w:rPr>
            </w:pPr>
          </w:p>
        </w:tc>
        <w:tc>
          <w:tcPr>
            <w:tcW w:w="3537" w:type="dxa"/>
          </w:tcPr>
          <w:p w14:paraId="4E3F287F" w14:textId="77777777" w:rsidR="00F3225A" w:rsidRPr="003C66D0" w:rsidRDefault="00F3225A" w:rsidP="003C66D0">
            <w:pPr>
              <w:spacing w:before="0" w:after="0"/>
              <w:rPr>
                <w:sz w:val="22"/>
                <w:szCs w:val="22"/>
              </w:rPr>
            </w:pPr>
          </w:p>
        </w:tc>
      </w:tr>
      <w:tr w:rsidR="00F3225A" w:rsidRPr="003C66D0" w14:paraId="54304D22" w14:textId="77777777" w:rsidTr="00FD1208">
        <w:tc>
          <w:tcPr>
            <w:tcW w:w="3199" w:type="dxa"/>
          </w:tcPr>
          <w:p w14:paraId="18AA74BD" w14:textId="77777777" w:rsidR="00F3225A" w:rsidRPr="003C66D0" w:rsidRDefault="00F3225A" w:rsidP="003C66D0">
            <w:pPr>
              <w:spacing w:before="0" w:after="0"/>
              <w:rPr>
                <w:sz w:val="22"/>
                <w:szCs w:val="22"/>
              </w:rPr>
            </w:pPr>
          </w:p>
        </w:tc>
        <w:tc>
          <w:tcPr>
            <w:tcW w:w="2863" w:type="dxa"/>
          </w:tcPr>
          <w:p w14:paraId="5E4D2A49" w14:textId="77777777" w:rsidR="00F3225A" w:rsidRPr="003C66D0" w:rsidRDefault="00F3225A" w:rsidP="003C66D0">
            <w:pPr>
              <w:spacing w:before="0" w:after="0"/>
              <w:rPr>
                <w:sz w:val="22"/>
                <w:szCs w:val="22"/>
              </w:rPr>
            </w:pPr>
          </w:p>
        </w:tc>
        <w:tc>
          <w:tcPr>
            <w:tcW w:w="3537" w:type="dxa"/>
          </w:tcPr>
          <w:p w14:paraId="515C1221" w14:textId="77777777" w:rsidR="00F3225A" w:rsidRPr="003C66D0" w:rsidRDefault="00F3225A" w:rsidP="003C66D0">
            <w:pPr>
              <w:spacing w:before="0" w:after="0"/>
              <w:rPr>
                <w:sz w:val="22"/>
                <w:szCs w:val="22"/>
              </w:rPr>
            </w:pPr>
          </w:p>
        </w:tc>
      </w:tr>
      <w:tr w:rsidR="00F3225A" w:rsidRPr="003C66D0" w14:paraId="51F115F9" w14:textId="77777777" w:rsidTr="00FD1208">
        <w:tc>
          <w:tcPr>
            <w:tcW w:w="3199" w:type="dxa"/>
          </w:tcPr>
          <w:p w14:paraId="5C0C06B0" w14:textId="77777777" w:rsidR="00F3225A" w:rsidRPr="003C66D0" w:rsidRDefault="00F3225A" w:rsidP="003C66D0">
            <w:pPr>
              <w:spacing w:before="0" w:after="0"/>
              <w:rPr>
                <w:sz w:val="22"/>
                <w:szCs w:val="22"/>
              </w:rPr>
            </w:pPr>
          </w:p>
        </w:tc>
        <w:tc>
          <w:tcPr>
            <w:tcW w:w="2863" w:type="dxa"/>
          </w:tcPr>
          <w:p w14:paraId="54697902" w14:textId="77777777" w:rsidR="00F3225A" w:rsidRPr="003C66D0" w:rsidRDefault="00F3225A" w:rsidP="003C66D0">
            <w:pPr>
              <w:spacing w:before="0" w:after="0"/>
              <w:rPr>
                <w:sz w:val="22"/>
                <w:szCs w:val="22"/>
              </w:rPr>
            </w:pPr>
          </w:p>
        </w:tc>
        <w:tc>
          <w:tcPr>
            <w:tcW w:w="3537" w:type="dxa"/>
          </w:tcPr>
          <w:p w14:paraId="6D543138" w14:textId="77777777" w:rsidR="00F3225A" w:rsidRPr="003C66D0" w:rsidRDefault="00F3225A" w:rsidP="003C66D0">
            <w:pPr>
              <w:spacing w:before="0" w:after="0"/>
              <w:rPr>
                <w:sz w:val="22"/>
                <w:szCs w:val="22"/>
              </w:rPr>
            </w:pPr>
          </w:p>
        </w:tc>
      </w:tr>
    </w:tbl>
    <w:p w14:paraId="4776EA33" w14:textId="77777777" w:rsidR="006839B9" w:rsidRPr="003C66D0" w:rsidRDefault="006839B9" w:rsidP="003C66D0">
      <w:pPr>
        <w:pStyle w:val="Brdtekst"/>
      </w:pPr>
      <w:bookmarkStart w:id="9" w:name="_Toc444696648"/>
      <w:bookmarkStart w:id="10" w:name="_Toc444696794"/>
      <w:bookmarkStart w:id="11" w:name="_Toc444696649"/>
      <w:bookmarkStart w:id="12" w:name="_Toc444696795"/>
      <w:bookmarkStart w:id="13" w:name="_Toc444696650"/>
      <w:bookmarkStart w:id="14" w:name="_Toc444696796"/>
      <w:bookmarkStart w:id="15" w:name="_Toc444696651"/>
      <w:bookmarkStart w:id="16" w:name="_Toc444696797"/>
      <w:bookmarkStart w:id="17" w:name="_Toc444696652"/>
      <w:bookmarkStart w:id="18" w:name="_Toc444696798"/>
      <w:bookmarkStart w:id="19" w:name="_Toc444696653"/>
      <w:bookmarkStart w:id="20" w:name="_Toc444696799"/>
      <w:bookmarkStart w:id="21" w:name="_Toc444696654"/>
      <w:bookmarkStart w:id="22" w:name="_Toc444696800"/>
      <w:bookmarkStart w:id="23" w:name="_Toc444696655"/>
      <w:bookmarkStart w:id="24" w:name="_Toc444696801"/>
      <w:bookmarkStart w:id="25" w:name="_Toc444696744"/>
      <w:bookmarkStart w:id="26" w:name="_Toc44469689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A3C5153" w14:textId="77777777" w:rsidR="003D24B9" w:rsidRPr="003C66D0" w:rsidRDefault="003D24B9" w:rsidP="003C66D0">
      <w:pPr>
        <w:pStyle w:val="Overskrift1"/>
        <w:numPr>
          <w:ilvl w:val="0"/>
          <w:numId w:val="2"/>
        </w:numPr>
        <w:tabs>
          <w:tab w:val="clear" w:pos="360"/>
        </w:tabs>
        <w:ind w:hanging="851"/>
        <w:rPr>
          <w:rFonts w:ascii="Times New Roman" w:hAnsi="Times New Roman"/>
          <w:color w:val="000080"/>
        </w:rPr>
      </w:pPr>
      <w:bookmarkStart w:id="27" w:name="_Toc483832106"/>
      <w:bookmarkStart w:id="28" w:name="_Toc503510215"/>
      <w:bookmarkStart w:id="29" w:name="_Toc341777536"/>
      <w:r w:rsidRPr="003C66D0">
        <w:rPr>
          <w:rFonts w:ascii="Times New Roman" w:hAnsi="Times New Roman"/>
          <w:color w:val="000080"/>
        </w:rPr>
        <w:lastRenderedPageBreak/>
        <w:t>Forutsetninger for analysen</w:t>
      </w:r>
      <w:bookmarkEnd w:id="27"/>
      <w:bookmarkEnd w:id="28"/>
    </w:p>
    <w:p w14:paraId="7708CD78" w14:textId="1E8F8611"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rPr>
          <w:lang w:eastAsia="nb-NO"/>
        </w:rPr>
        <w:t>Kapittelet beskriver ytre forutsetninger for analysen (kapittel 2.1) og forutsetningene for inngangsverdiene for alternative</w:t>
      </w:r>
      <w:r w:rsidR="008B6606" w:rsidRPr="003C66D0">
        <w:rPr>
          <w:lang w:eastAsia="nb-NO"/>
        </w:rPr>
        <w:t>ne</w:t>
      </w:r>
      <w:r w:rsidR="00C92554" w:rsidRPr="003C66D0">
        <w:rPr>
          <w:lang w:eastAsia="nb-NO"/>
        </w:rPr>
        <w:t>.</w:t>
      </w:r>
      <w:r w:rsidR="008B6606" w:rsidRPr="003C66D0">
        <w:rPr>
          <w:lang w:eastAsia="nb-NO"/>
        </w:rPr>
        <w:t xml:space="preserve"> </w:t>
      </w:r>
    </w:p>
    <w:p w14:paraId="684F764B" w14:textId="6AC67763" w:rsidR="00D2002E"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rPr>
          <w:b/>
        </w:rPr>
        <w:t>NB!</w:t>
      </w:r>
      <w:r w:rsidRPr="003C66D0">
        <w:t xml:space="preserve"> Hensikten er å identifisere </w:t>
      </w:r>
      <w:r w:rsidR="00D2002E">
        <w:t xml:space="preserve">grunnlagstall for </w:t>
      </w:r>
      <w:r w:rsidR="008C2D16" w:rsidRPr="003C66D0">
        <w:rPr>
          <w:i/>
        </w:rPr>
        <w:t>forventede</w:t>
      </w:r>
      <w:r w:rsidRPr="003C66D0">
        <w:t xml:space="preserve"> drifts</w:t>
      </w:r>
      <w:r w:rsidR="008C2D16" w:rsidRPr="003C66D0">
        <w:t>-, vedlikeholds- og forvaltnings</w:t>
      </w:r>
      <w:r w:rsidRPr="003C66D0">
        <w:t xml:space="preserve">kostnader som er </w:t>
      </w:r>
      <w:r w:rsidR="003B654F" w:rsidRPr="003C66D0">
        <w:t>tilknyttet materiellsystemet</w:t>
      </w:r>
      <w:r w:rsidR="00D2002E">
        <w:t>/EBA-løsningen</w:t>
      </w:r>
      <w:r w:rsidR="003B654F" w:rsidRPr="003C66D0">
        <w:t xml:space="preserve">. </w:t>
      </w:r>
    </w:p>
    <w:p w14:paraId="27BF5939" w14:textId="36A16293" w:rsidR="003D24B9" w:rsidRPr="003C66D0" w:rsidRDefault="003B654F" w:rsidP="003C66D0">
      <w:pPr>
        <w:pBdr>
          <w:top w:val="single" w:sz="4" w:space="1" w:color="auto"/>
          <w:left w:val="single" w:sz="4" w:space="0" w:color="auto"/>
          <w:bottom w:val="single" w:sz="4" w:space="1" w:color="auto"/>
          <w:right w:val="single" w:sz="4" w:space="4" w:color="auto"/>
        </w:pBdr>
        <w:shd w:val="clear" w:color="auto" w:fill="F2F2F2"/>
      </w:pPr>
      <w:r w:rsidRPr="003C66D0">
        <w:t xml:space="preserve">For driftskostnader skal det beregnes personell-, material- og EBA-kostnader som er direkte tilknyttet systemet. </w:t>
      </w:r>
    </w:p>
    <w:p w14:paraId="72CEB772" w14:textId="64CD0879" w:rsidR="003D24B9" w:rsidRPr="003C66D0" w:rsidRDefault="003D24B9" w:rsidP="003C66D0">
      <w:pPr>
        <w:pStyle w:val="Overskrift2"/>
        <w:tabs>
          <w:tab w:val="clear" w:pos="720"/>
        </w:tabs>
        <w:rPr>
          <w:rFonts w:ascii="Times New Roman" w:hAnsi="Times New Roman"/>
        </w:rPr>
      </w:pPr>
      <w:bookmarkStart w:id="30" w:name="_Toc503510216"/>
      <w:bookmarkStart w:id="31" w:name="_Toc483832107"/>
      <w:r w:rsidRPr="003C66D0">
        <w:rPr>
          <w:rFonts w:ascii="Times New Roman" w:hAnsi="Times New Roman"/>
        </w:rPr>
        <w:t>Ytre forutsetninger</w:t>
      </w:r>
      <w:bookmarkEnd w:id="29"/>
      <w:r w:rsidRPr="003C66D0">
        <w:rPr>
          <w:rFonts w:ascii="Times New Roman" w:hAnsi="Times New Roman"/>
        </w:rPr>
        <w:t xml:space="preserve"> for analysen</w:t>
      </w:r>
      <w:bookmarkEnd w:id="30"/>
      <w:r w:rsidRPr="003C66D0">
        <w:rPr>
          <w:rFonts w:ascii="Times New Roman" w:hAnsi="Times New Roman"/>
        </w:rPr>
        <w:t xml:space="preserve"> </w:t>
      </w:r>
      <w:bookmarkEnd w:id="31"/>
    </w:p>
    <w:p w14:paraId="7F608526" w14:textId="77777777" w:rsidR="003D24B9" w:rsidRPr="003C66D0" w:rsidRDefault="003D24B9" w:rsidP="003C66D0">
      <w:r w:rsidRPr="003C66D0">
        <w:t>Underkapitlet redegjør for ytre forutsetninger som påvirker analyseresultatet.</w:t>
      </w:r>
    </w:p>
    <w:p w14:paraId="34E102DC" w14:textId="77777777"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b/>
        </w:rPr>
      </w:pPr>
      <w:r w:rsidRPr="003C66D0">
        <w:rPr>
          <w:b/>
        </w:rPr>
        <w:t>Levetid</w:t>
      </w:r>
    </w:p>
    <w:p w14:paraId="373775BC" w14:textId="5F5C3EAB"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b/>
        </w:rPr>
      </w:pPr>
      <w:r w:rsidRPr="003C66D0">
        <w:t xml:space="preserve">Levetiden for materiellet i </w:t>
      </w:r>
      <w:r w:rsidR="00E72004" w:rsidRPr="003C66D0">
        <w:t>alternativene</w:t>
      </w:r>
      <w:r w:rsidR="003B654F" w:rsidRPr="003C66D0">
        <w:t>.</w:t>
      </w:r>
      <w:r w:rsidRPr="003C66D0">
        <w:t xml:space="preserve"> </w:t>
      </w:r>
    </w:p>
    <w:p w14:paraId="671179AF" w14:textId="77777777" w:rsidR="00840FEE" w:rsidRPr="003C66D0" w:rsidRDefault="00840FEE" w:rsidP="003C66D0">
      <w:pPr>
        <w:pBdr>
          <w:top w:val="single" w:sz="4" w:space="1" w:color="auto"/>
          <w:left w:val="single" w:sz="4" w:space="0" w:color="auto"/>
          <w:bottom w:val="single" w:sz="4" w:space="1" w:color="auto"/>
          <w:right w:val="single" w:sz="4" w:space="4" w:color="auto"/>
        </w:pBdr>
        <w:shd w:val="clear" w:color="auto" w:fill="F2F2F2"/>
        <w:rPr>
          <w:b/>
        </w:rPr>
      </w:pPr>
    </w:p>
    <w:p w14:paraId="65AC6F88" w14:textId="77777777"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b/>
        </w:rPr>
      </w:pPr>
      <w:r w:rsidRPr="003C66D0">
        <w:rPr>
          <w:b/>
        </w:rPr>
        <w:t>Kroneverdi</w:t>
      </w:r>
    </w:p>
    <w:p w14:paraId="510ED96E" w14:textId="0E38C4A8" w:rsidR="00C92554" w:rsidRPr="003C66D0"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t>Oppgi analysens kroneverdi (f.eks.</w:t>
      </w:r>
      <w:r w:rsidR="00FF0C5E" w:rsidRPr="003C66D0">
        <w:t xml:space="preserve"> 20</w:t>
      </w:r>
      <w:r w:rsidR="00C224A8">
        <w:t>XX</w:t>
      </w:r>
      <w:r w:rsidRPr="003C66D0">
        <w:t>-kroner). Vis hvilke omregningsfaktorer som er benyttet for å regne historiske verdier til analysens kroneverdi (f.eks. fra 20</w:t>
      </w:r>
      <w:r w:rsidR="00C224A8">
        <w:t>XX</w:t>
      </w:r>
      <w:r w:rsidRPr="003C66D0">
        <w:t>-</w:t>
      </w:r>
      <w:r w:rsidR="00FF0C5E" w:rsidRPr="003C66D0">
        <w:t xml:space="preserve"> til 20</w:t>
      </w:r>
      <w:r w:rsidR="00C224A8">
        <w:t>XY</w:t>
      </w:r>
      <w:r w:rsidRPr="003C66D0">
        <w:t>-kroner). Omregningsfaktorer fremkommer av forsvarsindeksen (FI). Indeksen er inndelt i FI-lønn og FI-materiell som benyttes for relevant kostnadskategori. Kostnadstall oppgis fortrinnsvis i millioner kroner (mill. kroner).</w:t>
      </w:r>
    </w:p>
    <w:p w14:paraId="561C2404" w14:textId="0A4DB88F" w:rsidR="00840FEE" w:rsidRPr="003C66D0" w:rsidRDefault="00840FEE" w:rsidP="003C66D0">
      <w:pPr>
        <w:pBdr>
          <w:top w:val="single" w:sz="4" w:space="1" w:color="auto"/>
          <w:left w:val="single" w:sz="4" w:space="0" w:color="auto"/>
          <w:bottom w:val="single" w:sz="4" w:space="1" w:color="auto"/>
          <w:right w:val="single" w:sz="4" w:space="4" w:color="auto"/>
        </w:pBdr>
        <w:shd w:val="clear" w:color="auto" w:fill="F2F2F2"/>
      </w:pPr>
      <w:r w:rsidRPr="003C66D0" w:rsidDel="009B61CD">
        <w:t>Alle kostnadstall skal være uttrykt i mill. kroner</w:t>
      </w:r>
      <w:r w:rsidRPr="003C66D0">
        <w:t xml:space="preserve"> </w:t>
      </w:r>
      <w:r w:rsidRPr="003C66D0" w:rsidDel="009B61CD">
        <w:t>eksklusive</w:t>
      </w:r>
      <w:r w:rsidRPr="003C66D0">
        <w:t xml:space="preserve"> </w:t>
      </w:r>
      <w:r w:rsidRPr="003C66D0" w:rsidDel="009B61CD">
        <w:t>merverdiavgift</w:t>
      </w:r>
      <w:r w:rsidR="00805AAE" w:rsidRPr="003C66D0">
        <w:t xml:space="preserve">. </w:t>
      </w:r>
      <w:r w:rsidRPr="003C66D0">
        <w:t>Driftskostnader skal  beregnes eksklusiv mva.</w:t>
      </w:r>
    </w:p>
    <w:p w14:paraId="5E08D2F3" w14:textId="77777777" w:rsidR="00840FEE" w:rsidRPr="003C66D0" w:rsidRDefault="00840FEE" w:rsidP="003C66D0">
      <w:pPr>
        <w:pBdr>
          <w:top w:val="single" w:sz="4" w:space="1" w:color="auto"/>
          <w:left w:val="single" w:sz="4" w:space="0" w:color="auto"/>
          <w:bottom w:val="single" w:sz="4" w:space="1" w:color="auto"/>
          <w:right w:val="single" w:sz="4" w:space="4" w:color="auto"/>
        </w:pBdr>
        <w:shd w:val="clear" w:color="auto" w:fill="F2F2F2"/>
      </w:pPr>
    </w:p>
    <w:p w14:paraId="584870E1" w14:textId="77777777"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pPr>
      <w:r w:rsidRPr="003C66D0">
        <w:rPr>
          <w:b/>
        </w:rPr>
        <w:t>Valuta</w:t>
      </w:r>
    </w:p>
    <w:p w14:paraId="10DA0D4D" w14:textId="5F7C1271" w:rsidR="002303CF"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t xml:space="preserve">Kostnader som er oppgitt i utenlandsk valuta må omregnes til norske kroner med gjeldende valutakurser. </w:t>
      </w:r>
      <w:r w:rsidRPr="003C66D0">
        <w:rPr>
          <w:lang w:eastAsia="nb-NO"/>
        </w:rPr>
        <w:t xml:space="preserve">Valutakursene oppdateres månedlig av FD. </w:t>
      </w:r>
      <w:r w:rsidR="00805AAE" w:rsidRPr="003C66D0">
        <w:rPr>
          <w:lang w:eastAsia="nb-NO"/>
        </w:rPr>
        <w:t>S</w:t>
      </w:r>
      <w:r w:rsidR="00C92554" w:rsidRPr="003C66D0">
        <w:rPr>
          <w:lang w:eastAsia="nb-NO"/>
        </w:rPr>
        <w:t xml:space="preserve">potkurs skal benyttes </w:t>
      </w:r>
      <w:r w:rsidRPr="003C66D0">
        <w:rPr>
          <w:lang w:eastAsia="nb-NO"/>
        </w:rPr>
        <w:t xml:space="preserve">for driftskostnader. </w:t>
      </w:r>
    </w:p>
    <w:p w14:paraId="560F181B" w14:textId="579C5986" w:rsidR="00EA7A29" w:rsidRPr="003C66D0" w:rsidRDefault="00EA7A29"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lang w:eastAsia="nb-NO"/>
        </w:rPr>
        <w:t>Ved</w:t>
      </w:r>
      <w:r w:rsidR="002303CF" w:rsidRPr="003C66D0">
        <w:rPr>
          <w:lang w:eastAsia="nb-NO"/>
        </w:rPr>
        <w:t xml:space="preserve"> omregningen</w:t>
      </w:r>
      <w:r w:rsidRPr="003C66D0">
        <w:rPr>
          <w:lang w:eastAsia="nb-NO"/>
        </w:rPr>
        <w:t xml:space="preserve"> eller valg av år</w:t>
      </w:r>
      <w:r w:rsidR="002303CF" w:rsidRPr="003C66D0">
        <w:rPr>
          <w:lang w:eastAsia="nb-NO"/>
        </w:rPr>
        <w:t xml:space="preserve"> skal man legge til grunn det tidspunktet hvor prosjektet vil ha hoved andelen av sine utbetalinger. </w:t>
      </w:r>
    </w:p>
    <w:p w14:paraId="2CC5B389" w14:textId="092C5161" w:rsidR="002303CF" w:rsidRPr="003C66D0" w:rsidRDefault="002303CF"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lang w:eastAsia="nb-NO"/>
        </w:rPr>
        <w:t>Dato (måned/år) for spotkurs som benyttes for driftskostnader må være den samme som for valutastrengen (forward-kurve).</w:t>
      </w:r>
    </w:p>
    <w:p w14:paraId="547B10DA" w14:textId="5831447E" w:rsidR="002303CF" w:rsidRPr="003C66D0" w:rsidRDefault="00840FEE"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lang w:eastAsia="nb-NO"/>
        </w:rPr>
        <w:t>Det presiseres at valutarisiko ikke skal tas med i kostnadsrammenes usikkerhetsavsetning, men at denne skal omtales og synliggjøres i erfaringsrapporten.</w:t>
      </w:r>
    </w:p>
    <w:p w14:paraId="7401608B" w14:textId="4940A6B7" w:rsidR="00840FEE" w:rsidRPr="003C66D0" w:rsidRDefault="00840FEE" w:rsidP="003C66D0">
      <w:pPr>
        <w:rPr>
          <w:b/>
          <w:lang w:eastAsia="nb-NO"/>
        </w:rPr>
      </w:pPr>
    </w:p>
    <w:p w14:paraId="1DC41F3C" w14:textId="7292FD2B" w:rsidR="00840FEE" w:rsidRPr="003C66D0" w:rsidRDefault="00840FEE" w:rsidP="003C66D0">
      <w:pPr>
        <w:pStyle w:val="Bildetekst"/>
        <w:keepNext/>
        <w:jc w:val="left"/>
        <w:rPr>
          <w:b w:val="0"/>
          <w:sz w:val="20"/>
        </w:rPr>
      </w:pPr>
      <w:r w:rsidRPr="003C66D0">
        <w:rPr>
          <w:b w:val="0"/>
          <w:sz w:val="20"/>
        </w:rPr>
        <w:t xml:space="preserve">Tabell </w:t>
      </w:r>
      <w:r w:rsidRPr="003C66D0">
        <w:rPr>
          <w:b w:val="0"/>
          <w:sz w:val="20"/>
        </w:rPr>
        <w:fldChar w:fldCharType="begin"/>
      </w:r>
      <w:r w:rsidRPr="003C66D0">
        <w:rPr>
          <w:b w:val="0"/>
          <w:sz w:val="20"/>
        </w:rPr>
        <w:instrText xml:space="preserve"> SEQ Tabell \* ARABIC </w:instrText>
      </w:r>
      <w:r w:rsidRPr="003C66D0">
        <w:rPr>
          <w:b w:val="0"/>
          <w:sz w:val="20"/>
        </w:rPr>
        <w:fldChar w:fldCharType="separate"/>
      </w:r>
      <w:r w:rsidR="0058391B" w:rsidRPr="003C66D0">
        <w:rPr>
          <w:b w:val="0"/>
          <w:noProof/>
          <w:sz w:val="20"/>
        </w:rPr>
        <w:t>2</w:t>
      </w:r>
      <w:r w:rsidRPr="003C66D0">
        <w:rPr>
          <w:b w:val="0"/>
          <w:sz w:val="20"/>
        </w:rPr>
        <w:fldChar w:fldCharType="end"/>
      </w:r>
      <w:r w:rsidRPr="003C66D0">
        <w:rPr>
          <w:b w:val="0"/>
          <w:sz w:val="20"/>
        </w:rPr>
        <w:t>-2: Valutakurser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268"/>
        <w:gridCol w:w="2268"/>
      </w:tblGrid>
      <w:tr w:rsidR="00840FEE" w:rsidRPr="003C66D0" w14:paraId="7370D9A4" w14:textId="58E57C76" w:rsidTr="000643F4">
        <w:tc>
          <w:tcPr>
            <w:tcW w:w="1951" w:type="dxa"/>
            <w:shd w:val="clear" w:color="auto" w:fill="F2F2F2"/>
          </w:tcPr>
          <w:p w14:paraId="30B598F0" w14:textId="77777777" w:rsidR="00840FEE" w:rsidRPr="003C66D0" w:rsidRDefault="00840FEE" w:rsidP="003C66D0">
            <w:pPr>
              <w:spacing w:before="0" w:after="0"/>
              <w:rPr>
                <w:b/>
                <w:sz w:val="22"/>
                <w:szCs w:val="22"/>
              </w:rPr>
            </w:pPr>
            <w:r w:rsidRPr="003C66D0">
              <w:rPr>
                <w:b/>
                <w:sz w:val="22"/>
                <w:szCs w:val="22"/>
              </w:rPr>
              <w:t>Valuta</w:t>
            </w:r>
          </w:p>
        </w:tc>
        <w:tc>
          <w:tcPr>
            <w:tcW w:w="2268" w:type="dxa"/>
            <w:shd w:val="clear" w:color="auto" w:fill="F2F2F2"/>
          </w:tcPr>
          <w:p w14:paraId="41B90E92" w14:textId="77777777" w:rsidR="00840FEE" w:rsidRPr="003C66D0" w:rsidRDefault="00840FEE" w:rsidP="003C66D0">
            <w:pPr>
              <w:spacing w:before="0" w:after="0"/>
              <w:rPr>
                <w:b/>
                <w:sz w:val="22"/>
                <w:szCs w:val="22"/>
              </w:rPr>
            </w:pPr>
            <w:r w:rsidRPr="003C66D0">
              <w:rPr>
                <w:b/>
                <w:sz w:val="22"/>
                <w:szCs w:val="22"/>
              </w:rPr>
              <w:t>Kurs</w:t>
            </w:r>
          </w:p>
        </w:tc>
        <w:tc>
          <w:tcPr>
            <w:tcW w:w="2268" w:type="dxa"/>
            <w:shd w:val="clear" w:color="auto" w:fill="F2F2F2"/>
          </w:tcPr>
          <w:p w14:paraId="76E4AABB" w14:textId="29E4CAB1" w:rsidR="00840FEE" w:rsidRPr="003C66D0" w:rsidRDefault="00840FEE" w:rsidP="003C66D0">
            <w:pPr>
              <w:spacing w:before="0" w:after="0"/>
              <w:rPr>
                <w:b/>
                <w:sz w:val="22"/>
                <w:szCs w:val="22"/>
              </w:rPr>
            </w:pPr>
            <w:r w:rsidRPr="003C66D0">
              <w:rPr>
                <w:b/>
                <w:sz w:val="22"/>
                <w:szCs w:val="22"/>
              </w:rPr>
              <w:t xml:space="preserve">Dato </w:t>
            </w:r>
          </w:p>
        </w:tc>
      </w:tr>
      <w:tr w:rsidR="00840FEE" w:rsidRPr="003C66D0" w14:paraId="71E79F96" w14:textId="3D76CF68" w:rsidTr="000643F4">
        <w:tc>
          <w:tcPr>
            <w:tcW w:w="1951" w:type="dxa"/>
          </w:tcPr>
          <w:p w14:paraId="4B5A6A47" w14:textId="77777777" w:rsidR="00840FEE" w:rsidRPr="003C66D0" w:rsidRDefault="00840FEE" w:rsidP="003C66D0">
            <w:pPr>
              <w:tabs>
                <w:tab w:val="left" w:pos="927"/>
              </w:tabs>
              <w:spacing w:before="0" w:after="0"/>
              <w:rPr>
                <w:sz w:val="22"/>
                <w:szCs w:val="22"/>
              </w:rPr>
            </w:pPr>
            <w:r w:rsidRPr="003C66D0">
              <w:rPr>
                <w:sz w:val="22"/>
                <w:szCs w:val="22"/>
              </w:rPr>
              <w:t>USD</w:t>
            </w:r>
            <w:r w:rsidRPr="003C66D0">
              <w:rPr>
                <w:sz w:val="22"/>
                <w:szCs w:val="22"/>
              </w:rPr>
              <w:tab/>
            </w:r>
          </w:p>
        </w:tc>
        <w:tc>
          <w:tcPr>
            <w:tcW w:w="2268" w:type="dxa"/>
          </w:tcPr>
          <w:p w14:paraId="66AC0FD1" w14:textId="77777777" w:rsidR="00840FEE" w:rsidRPr="003C66D0" w:rsidRDefault="00840FEE" w:rsidP="003C66D0">
            <w:pPr>
              <w:spacing w:before="0" w:after="0"/>
              <w:jc w:val="right"/>
              <w:rPr>
                <w:sz w:val="22"/>
                <w:szCs w:val="22"/>
              </w:rPr>
            </w:pPr>
            <w:r w:rsidRPr="003C66D0">
              <w:rPr>
                <w:sz w:val="22"/>
                <w:szCs w:val="22"/>
              </w:rPr>
              <w:t>«X» kr</w:t>
            </w:r>
          </w:p>
        </w:tc>
        <w:tc>
          <w:tcPr>
            <w:tcW w:w="2268" w:type="dxa"/>
          </w:tcPr>
          <w:p w14:paraId="11FF8BD8" w14:textId="77777777" w:rsidR="00840FEE" w:rsidRPr="003C66D0" w:rsidRDefault="00840FEE" w:rsidP="003C66D0">
            <w:pPr>
              <w:spacing w:before="0" w:after="0"/>
              <w:jc w:val="right"/>
              <w:rPr>
                <w:sz w:val="22"/>
                <w:szCs w:val="22"/>
              </w:rPr>
            </w:pPr>
          </w:p>
        </w:tc>
      </w:tr>
      <w:tr w:rsidR="00840FEE" w:rsidRPr="003C66D0" w14:paraId="3392C788" w14:textId="13A4A6C0" w:rsidTr="000643F4">
        <w:tc>
          <w:tcPr>
            <w:tcW w:w="1951" w:type="dxa"/>
          </w:tcPr>
          <w:p w14:paraId="5DE23573" w14:textId="77777777" w:rsidR="00840FEE" w:rsidRPr="003C66D0" w:rsidRDefault="00840FEE" w:rsidP="003C66D0">
            <w:pPr>
              <w:spacing w:before="0" w:after="0"/>
              <w:rPr>
                <w:sz w:val="22"/>
                <w:szCs w:val="22"/>
              </w:rPr>
            </w:pPr>
            <w:r w:rsidRPr="003C66D0">
              <w:rPr>
                <w:sz w:val="22"/>
                <w:szCs w:val="22"/>
              </w:rPr>
              <w:t>EUR</w:t>
            </w:r>
          </w:p>
        </w:tc>
        <w:tc>
          <w:tcPr>
            <w:tcW w:w="2268" w:type="dxa"/>
          </w:tcPr>
          <w:p w14:paraId="4A2975A3" w14:textId="77777777" w:rsidR="00840FEE" w:rsidRPr="003C66D0" w:rsidRDefault="00840FEE" w:rsidP="003C66D0">
            <w:pPr>
              <w:spacing w:before="0" w:after="0"/>
              <w:jc w:val="right"/>
              <w:rPr>
                <w:sz w:val="22"/>
                <w:szCs w:val="22"/>
              </w:rPr>
            </w:pPr>
            <w:r w:rsidRPr="003C66D0">
              <w:rPr>
                <w:sz w:val="22"/>
                <w:szCs w:val="22"/>
              </w:rPr>
              <w:t>«X» kr</w:t>
            </w:r>
          </w:p>
        </w:tc>
        <w:tc>
          <w:tcPr>
            <w:tcW w:w="2268" w:type="dxa"/>
          </w:tcPr>
          <w:p w14:paraId="2E9DDFF4" w14:textId="77777777" w:rsidR="00840FEE" w:rsidRPr="003C66D0" w:rsidRDefault="00840FEE" w:rsidP="003C66D0">
            <w:pPr>
              <w:spacing w:before="0" w:after="0"/>
              <w:jc w:val="right"/>
              <w:rPr>
                <w:sz w:val="22"/>
                <w:szCs w:val="22"/>
              </w:rPr>
            </w:pPr>
          </w:p>
        </w:tc>
      </w:tr>
      <w:tr w:rsidR="00840FEE" w:rsidRPr="003C66D0" w14:paraId="78C9E273" w14:textId="79A56310" w:rsidTr="000643F4">
        <w:tc>
          <w:tcPr>
            <w:tcW w:w="1951" w:type="dxa"/>
          </w:tcPr>
          <w:p w14:paraId="20FD73AA" w14:textId="77777777" w:rsidR="00840FEE" w:rsidRPr="003C66D0" w:rsidRDefault="00840FEE" w:rsidP="003C66D0">
            <w:pPr>
              <w:spacing w:before="0" w:after="0"/>
              <w:rPr>
                <w:sz w:val="22"/>
                <w:szCs w:val="22"/>
              </w:rPr>
            </w:pPr>
            <w:r w:rsidRPr="003C66D0">
              <w:rPr>
                <w:sz w:val="22"/>
                <w:szCs w:val="22"/>
              </w:rPr>
              <w:t>n</w:t>
            </w:r>
          </w:p>
        </w:tc>
        <w:tc>
          <w:tcPr>
            <w:tcW w:w="2268" w:type="dxa"/>
          </w:tcPr>
          <w:p w14:paraId="364B10A2" w14:textId="77777777" w:rsidR="00840FEE" w:rsidRPr="003C66D0" w:rsidRDefault="00840FEE" w:rsidP="003C66D0">
            <w:pPr>
              <w:spacing w:before="0" w:after="0"/>
              <w:rPr>
                <w:sz w:val="22"/>
                <w:szCs w:val="22"/>
              </w:rPr>
            </w:pPr>
          </w:p>
        </w:tc>
        <w:tc>
          <w:tcPr>
            <w:tcW w:w="2268" w:type="dxa"/>
          </w:tcPr>
          <w:p w14:paraId="58D64B55" w14:textId="77777777" w:rsidR="00840FEE" w:rsidRPr="003C66D0" w:rsidRDefault="00840FEE" w:rsidP="003C66D0">
            <w:pPr>
              <w:spacing w:before="0" w:after="0"/>
              <w:rPr>
                <w:sz w:val="22"/>
                <w:szCs w:val="22"/>
              </w:rPr>
            </w:pPr>
          </w:p>
        </w:tc>
      </w:tr>
    </w:tbl>
    <w:p w14:paraId="65461CB0" w14:textId="5DBFFC80" w:rsidR="00840FEE" w:rsidRPr="003C66D0" w:rsidRDefault="00840FEE" w:rsidP="003C66D0">
      <w:pPr>
        <w:rPr>
          <w:b/>
          <w:lang w:eastAsia="nb-NO"/>
        </w:rPr>
      </w:pPr>
    </w:p>
    <w:p w14:paraId="2F6D8732" w14:textId="77777777" w:rsidR="003D24B9" w:rsidRPr="003C66D0" w:rsidRDefault="003D24B9" w:rsidP="003C66D0">
      <w:pPr>
        <w:rPr>
          <w:b/>
          <w:lang w:eastAsia="nb-NO"/>
        </w:rPr>
      </w:pPr>
      <w:r w:rsidRPr="003C66D0">
        <w:rPr>
          <w:b/>
          <w:lang w:eastAsia="nb-NO"/>
        </w:rPr>
        <w:t>Nåverdi</w:t>
      </w:r>
      <w:r w:rsidRPr="003C66D0">
        <w:rPr>
          <w:rStyle w:val="Fotnotereferanse"/>
          <w:b/>
          <w:lang w:eastAsia="nb-NO"/>
        </w:rPr>
        <w:footnoteReference w:id="3"/>
      </w:r>
    </w:p>
    <w:p w14:paraId="17E85EE3" w14:textId="77777777" w:rsidR="003D24B9" w:rsidRPr="003C66D0" w:rsidRDefault="003D24B9" w:rsidP="003C66D0">
      <w:pPr>
        <w:rPr>
          <w:lang w:eastAsia="nb-NO"/>
        </w:rPr>
      </w:pPr>
      <w:r w:rsidRPr="003C66D0">
        <w:rPr>
          <w:lang w:eastAsia="nb-NO"/>
        </w:rPr>
        <w:t xml:space="preserve">Diskonteringsrenten som benyttes for nåverdiberegninger er 4 % (ref. </w:t>
      </w:r>
      <w:r w:rsidRPr="003C66D0">
        <w:t>FDs veileder i samfunnsøkonomisk analyse, prinsix.forsvaret.no)</w:t>
      </w:r>
    </w:p>
    <w:p w14:paraId="488CD626" w14:textId="77777777" w:rsidR="003D24B9"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b/>
          <w:lang w:eastAsia="nb-NO"/>
        </w:rPr>
        <w:lastRenderedPageBreak/>
        <w:t>Realprisvekst</w:t>
      </w:r>
    </w:p>
    <w:p w14:paraId="121D887C" w14:textId="29E41518" w:rsidR="001E3A08" w:rsidRPr="003C66D0" w:rsidRDefault="003D24B9" w:rsidP="003C66D0">
      <w:pPr>
        <w:pBdr>
          <w:top w:val="single" w:sz="4" w:space="1" w:color="auto"/>
          <w:left w:val="single" w:sz="4" w:space="0" w:color="auto"/>
          <w:bottom w:val="single" w:sz="4" w:space="1" w:color="auto"/>
          <w:right w:val="single" w:sz="4" w:space="4" w:color="auto"/>
        </w:pBdr>
        <w:shd w:val="clear" w:color="auto" w:fill="F2F2F2"/>
        <w:rPr>
          <w:lang w:eastAsia="nb-NO"/>
        </w:rPr>
      </w:pPr>
      <w:r w:rsidRPr="003C66D0">
        <w:rPr>
          <w:lang w:eastAsia="nb-NO"/>
        </w:rPr>
        <w:t>Hvis realprisvekst på materiellets kostnader kan dokumenteres skal man redegjøre for det her.</w:t>
      </w:r>
      <w:r w:rsidRPr="003C66D0">
        <w:rPr>
          <w:rStyle w:val="Fotnotereferanse"/>
          <w:lang w:eastAsia="nb-NO"/>
        </w:rPr>
        <w:footnoteReference w:id="4"/>
      </w:r>
    </w:p>
    <w:p w14:paraId="5333D516" w14:textId="77777777" w:rsidR="001E3A08" w:rsidRPr="003C66D0" w:rsidRDefault="001E3A08" w:rsidP="003C66D0">
      <w:bookmarkStart w:id="32" w:name="_Toc483832108"/>
    </w:p>
    <w:p w14:paraId="22F1BCD4" w14:textId="430E277F" w:rsidR="001E3A08" w:rsidRPr="003C66D0" w:rsidRDefault="00D2002E" w:rsidP="003C66D0">
      <w:pPr>
        <w:pStyle w:val="Overskrift2"/>
        <w:rPr>
          <w:rFonts w:ascii="Times New Roman" w:hAnsi="Times New Roman"/>
        </w:rPr>
      </w:pPr>
      <w:bookmarkStart w:id="33" w:name="_Toc503510217"/>
      <w:r>
        <w:rPr>
          <w:rFonts w:ascii="Times New Roman" w:hAnsi="Times New Roman"/>
        </w:rPr>
        <w:t>Omfang</w:t>
      </w:r>
      <w:r w:rsidR="001E3A08" w:rsidRPr="003C66D0">
        <w:rPr>
          <w:rFonts w:ascii="Times New Roman" w:hAnsi="Times New Roman"/>
        </w:rPr>
        <w:t xml:space="preserve"> og bruksmønster</w:t>
      </w:r>
      <w:bookmarkEnd w:id="33"/>
      <w:r w:rsidR="001E3A08" w:rsidRPr="003C66D0">
        <w:rPr>
          <w:rFonts w:ascii="Times New Roman" w:hAnsi="Times New Roman"/>
        </w:rPr>
        <w:t xml:space="preserve"> </w:t>
      </w:r>
      <w:bookmarkEnd w:id="32"/>
    </w:p>
    <w:p w14:paraId="70C789AC" w14:textId="77777777" w:rsidR="001F26FC" w:rsidRDefault="001E3A08" w:rsidP="003C66D0">
      <w:pPr>
        <w:pBdr>
          <w:top w:val="single" w:sz="4" w:space="1" w:color="auto"/>
          <w:left w:val="single" w:sz="4" w:space="2" w:color="auto"/>
          <w:bottom w:val="single" w:sz="4" w:space="1" w:color="auto"/>
          <w:right w:val="single" w:sz="4" w:space="4" w:color="auto"/>
        </w:pBdr>
        <w:shd w:val="clear" w:color="auto" w:fill="F2F2F2"/>
      </w:pPr>
      <w:r w:rsidRPr="003C66D0">
        <w:t xml:space="preserve">Underkapitlet skal beskrive </w:t>
      </w:r>
      <w:r w:rsidR="00D2002E">
        <w:t xml:space="preserve">omfanget og bruksmønsteret til løsningen. </w:t>
      </w:r>
    </w:p>
    <w:p w14:paraId="1AE8C9AB" w14:textId="2ACA226E" w:rsidR="001F26FC" w:rsidRDefault="00D2002E" w:rsidP="003C66D0">
      <w:pPr>
        <w:pBdr>
          <w:top w:val="single" w:sz="4" w:space="1" w:color="auto"/>
          <w:left w:val="single" w:sz="4" w:space="2" w:color="auto"/>
          <w:bottom w:val="single" w:sz="4" w:space="1" w:color="auto"/>
          <w:right w:val="single" w:sz="4" w:space="4" w:color="auto"/>
        </w:pBdr>
        <w:shd w:val="clear" w:color="auto" w:fill="F2F2F2"/>
      </w:pPr>
      <w:r>
        <w:t>For EBA-alternativene må dette være en form for kategorisert inndeling som danner grunnalg for driftskostnadsberegning</w:t>
      </w:r>
      <w:r w:rsidR="001F26FC">
        <w:t xml:space="preserve"> (Antall kvadratmeter av ulike typer rom etc.) </w:t>
      </w:r>
    </w:p>
    <w:p w14:paraId="2EE5D32E" w14:textId="2EB470CE" w:rsidR="001E3A08" w:rsidRPr="003C66D0" w:rsidRDefault="001F26FC" w:rsidP="003C66D0">
      <w:pPr>
        <w:pBdr>
          <w:top w:val="single" w:sz="4" w:space="1" w:color="auto"/>
          <w:left w:val="single" w:sz="4" w:space="2" w:color="auto"/>
          <w:bottom w:val="single" w:sz="4" w:space="1" w:color="auto"/>
          <w:right w:val="single" w:sz="4" w:space="4" w:color="auto"/>
        </w:pBdr>
        <w:shd w:val="clear" w:color="auto" w:fill="F2F2F2"/>
      </w:pPr>
      <w:r>
        <w:t xml:space="preserve">For materiell kan det være en </w:t>
      </w:r>
      <w:r w:rsidR="001E3A08" w:rsidRPr="003C66D0">
        <w:t xml:space="preserve">fordeling av antall enheter, samt bruksmønster per bruker (kostnadskapittel). Fordeling og bruksmønster bidrar bl.a. til å fordele driftskostnadene mellom brukerne. Som vist i tabell 2-1 må materiellsystemet ses helhetlig, med enheter fordelt mellom brukere, og med bruksmønster der f.eks. deler av systemet er i bruk, på lager eller til vedlikehold. Fordeling av materiell skal fremkomme av </w:t>
      </w:r>
      <w:r>
        <w:t>alternativbeskrivelsen</w:t>
      </w:r>
      <w:r w:rsidR="001E3A08" w:rsidRPr="003C66D0">
        <w:t xml:space="preserve">. Bruksmønster </w:t>
      </w:r>
      <w:r>
        <w:t>bør utredes om nødvendig</w:t>
      </w:r>
      <w:r w:rsidR="001E3A08" w:rsidRPr="003C66D0">
        <w:t>.</w:t>
      </w:r>
    </w:p>
    <w:p w14:paraId="39670688" w14:textId="0DC4401B" w:rsidR="008C2D16" w:rsidRPr="003C66D0" w:rsidRDefault="001F26FC" w:rsidP="003C66D0">
      <w:pPr>
        <w:pBdr>
          <w:top w:val="single" w:sz="4" w:space="1" w:color="auto"/>
          <w:left w:val="single" w:sz="4" w:space="2" w:color="auto"/>
          <w:bottom w:val="single" w:sz="4" w:space="1" w:color="auto"/>
          <w:right w:val="single" w:sz="4" w:space="4" w:color="auto"/>
        </w:pBdr>
        <w:shd w:val="clear" w:color="auto" w:fill="F2F2F2"/>
      </w:pPr>
      <w:r>
        <w:t>F</w:t>
      </w:r>
      <w:r w:rsidR="001E3A08" w:rsidRPr="003C66D0">
        <w:t>orskjeller mellom alternativene må fremkomme.</w:t>
      </w:r>
    </w:p>
    <w:p w14:paraId="23BA43AB" w14:textId="5B313531" w:rsidR="00E72004" w:rsidRPr="003C66D0" w:rsidRDefault="00E72004" w:rsidP="003C66D0">
      <w:pPr>
        <w:pBdr>
          <w:top w:val="single" w:sz="4" w:space="1" w:color="auto"/>
          <w:left w:val="single" w:sz="4" w:space="2" w:color="auto"/>
          <w:bottom w:val="single" w:sz="4" w:space="1" w:color="auto"/>
          <w:right w:val="single" w:sz="4" w:space="4" w:color="auto"/>
        </w:pBdr>
        <w:shd w:val="clear" w:color="auto" w:fill="F2F2F2"/>
      </w:pPr>
      <w:r w:rsidRPr="003C66D0">
        <w:t>(Tabelleksemplet må gjentas for hvert alternativ).</w:t>
      </w:r>
    </w:p>
    <w:p w14:paraId="2473E9CE" w14:textId="77777777" w:rsidR="001E3A08" w:rsidRPr="003C66D0" w:rsidRDefault="001E3A08" w:rsidP="003C66D0">
      <w:r w:rsidRPr="003C66D0">
        <w:t>Tekst …</w:t>
      </w:r>
    </w:p>
    <w:p w14:paraId="0DDD4FE4" w14:textId="77777777" w:rsidR="001E3A08" w:rsidRPr="003C66D0" w:rsidRDefault="001E3A08" w:rsidP="003C66D0"/>
    <w:p w14:paraId="7E4E9F50" w14:textId="77777777" w:rsidR="001E3A08" w:rsidRPr="003C66D0" w:rsidRDefault="001E3A08" w:rsidP="003C66D0">
      <w:pPr>
        <w:pStyle w:val="Bildetekst"/>
        <w:jc w:val="left"/>
        <w:rPr>
          <w:b w:val="0"/>
          <w:sz w:val="20"/>
        </w:rPr>
      </w:pPr>
      <w:r w:rsidRPr="003C66D0">
        <w:rPr>
          <w:b w:val="0"/>
          <w:sz w:val="20"/>
        </w:rPr>
        <w:t>Tabell 2-1: Materiellfordeling og bruksmønster - enheter per kapittel (utfylt tabell er et eksempel)</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2221"/>
        <w:gridCol w:w="1679"/>
        <w:gridCol w:w="1372"/>
        <w:gridCol w:w="1443"/>
        <w:gridCol w:w="1364"/>
      </w:tblGrid>
      <w:tr w:rsidR="00D142DA" w:rsidRPr="003C66D0" w14:paraId="03F63E99" w14:textId="77777777" w:rsidTr="00D142DA">
        <w:trPr>
          <w:trHeight w:val="177"/>
        </w:trPr>
        <w:tc>
          <w:tcPr>
            <w:tcW w:w="9236" w:type="dxa"/>
            <w:gridSpan w:val="6"/>
            <w:shd w:val="clear" w:color="auto" w:fill="F2F2F2" w:themeFill="background1" w:themeFillShade="F2"/>
            <w:noWrap/>
            <w:tcMar>
              <w:top w:w="0" w:type="dxa"/>
              <w:left w:w="108" w:type="dxa"/>
              <w:bottom w:w="0" w:type="dxa"/>
              <w:right w:w="108" w:type="dxa"/>
            </w:tcMar>
          </w:tcPr>
          <w:p w14:paraId="47683641" w14:textId="5EE0DC7C" w:rsidR="00D142DA" w:rsidRPr="003C66D0" w:rsidRDefault="00D142DA" w:rsidP="00D142DA">
            <w:pPr>
              <w:spacing w:before="0" w:after="0"/>
              <w:rPr>
                <w:sz w:val="22"/>
                <w:szCs w:val="22"/>
              </w:rPr>
            </w:pPr>
            <w:r>
              <w:rPr>
                <w:bCs/>
                <w:sz w:val="22"/>
                <w:szCs w:val="22"/>
              </w:rPr>
              <w:t>Alternativ 0</w:t>
            </w:r>
          </w:p>
        </w:tc>
      </w:tr>
      <w:tr w:rsidR="001E3A08" w:rsidRPr="003C66D0" w14:paraId="034677EA" w14:textId="77777777" w:rsidTr="00D142DA">
        <w:trPr>
          <w:trHeight w:val="177"/>
        </w:trPr>
        <w:tc>
          <w:tcPr>
            <w:tcW w:w="3378" w:type="dxa"/>
            <w:gridSpan w:val="2"/>
            <w:shd w:val="clear" w:color="auto" w:fill="F2F2F2" w:themeFill="background1" w:themeFillShade="F2"/>
            <w:noWrap/>
            <w:tcMar>
              <w:top w:w="0" w:type="dxa"/>
              <w:left w:w="108" w:type="dxa"/>
              <w:bottom w:w="0" w:type="dxa"/>
              <w:right w:w="108" w:type="dxa"/>
            </w:tcMar>
            <w:hideMark/>
          </w:tcPr>
          <w:p w14:paraId="2942B6D3" w14:textId="77777777" w:rsidR="001E3A08" w:rsidRPr="003C66D0" w:rsidRDefault="001E3A08" w:rsidP="003C66D0">
            <w:pPr>
              <w:spacing w:before="0" w:after="0"/>
              <w:rPr>
                <w:rFonts w:eastAsia="Calibri"/>
                <w:bCs/>
                <w:sz w:val="22"/>
                <w:szCs w:val="22"/>
              </w:rPr>
            </w:pPr>
            <w:r w:rsidRPr="003C66D0">
              <w:rPr>
                <w:bCs/>
                <w:sz w:val="22"/>
                <w:szCs w:val="22"/>
              </w:rPr>
              <w:t>Årlig fordeling av materiell/enheter</w:t>
            </w:r>
          </w:p>
        </w:tc>
        <w:tc>
          <w:tcPr>
            <w:tcW w:w="5858" w:type="dxa"/>
            <w:gridSpan w:val="4"/>
            <w:shd w:val="clear" w:color="auto" w:fill="F2F2F2" w:themeFill="background1" w:themeFillShade="F2"/>
            <w:noWrap/>
            <w:tcMar>
              <w:top w:w="0" w:type="dxa"/>
              <w:left w:w="108" w:type="dxa"/>
              <w:bottom w:w="0" w:type="dxa"/>
              <w:right w:w="108" w:type="dxa"/>
            </w:tcMar>
            <w:hideMark/>
          </w:tcPr>
          <w:p w14:paraId="7F6C92BE" w14:textId="77777777" w:rsidR="001E3A08" w:rsidRPr="003C66D0" w:rsidRDefault="001E3A08" w:rsidP="003C66D0">
            <w:pPr>
              <w:spacing w:before="0" w:after="0"/>
              <w:jc w:val="center"/>
              <w:rPr>
                <w:rFonts w:eastAsia="Calibri"/>
                <w:sz w:val="22"/>
                <w:szCs w:val="22"/>
              </w:rPr>
            </w:pPr>
            <w:r w:rsidRPr="003C66D0">
              <w:rPr>
                <w:sz w:val="22"/>
                <w:szCs w:val="22"/>
              </w:rPr>
              <w:t>Kostnadskapittel</w:t>
            </w:r>
          </w:p>
        </w:tc>
      </w:tr>
      <w:tr w:rsidR="001E3A08" w:rsidRPr="003C66D0" w14:paraId="632187F2" w14:textId="77777777" w:rsidTr="00D142DA">
        <w:trPr>
          <w:trHeight w:val="269"/>
        </w:trPr>
        <w:tc>
          <w:tcPr>
            <w:tcW w:w="1157" w:type="dxa"/>
            <w:noWrap/>
            <w:tcMar>
              <w:top w:w="0" w:type="dxa"/>
              <w:left w:w="108" w:type="dxa"/>
              <w:bottom w:w="0" w:type="dxa"/>
              <w:right w:w="108" w:type="dxa"/>
            </w:tcMar>
            <w:hideMark/>
          </w:tcPr>
          <w:p w14:paraId="41730D45" w14:textId="77777777" w:rsidR="001E3A08" w:rsidRPr="003C66D0" w:rsidRDefault="001E3A08" w:rsidP="003C66D0">
            <w:pPr>
              <w:spacing w:before="0" w:after="0"/>
              <w:rPr>
                <w:sz w:val="22"/>
                <w:szCs w:val="22"/>
                <w:lang w:eastAsia="nb-NO"/>
              </w:rPr>
            </w:pPr>
          </w:p>
        </w:tc>
        <w:tc>
          <w:tcPr>
            <w:tcW w:w="2221" w:type="dxa"/>
            <w:noWrap/>
            <w:tcMar>
              <w:top w:w="0" w:type="dxa"/>
              <w:left w:w="108" w:type="dxa"/>
              <w:bottom w:w="0" w:type="dxa"/>
              <w:right w:w="108" w:type="dxa"/>
            </w:tcMar>
            <w:hideMark/>
          </w:tcPr>
          <w:p w14:paraId="75D0F1EC" w14:textId="77777777" w:rsidR="001E3A08" w:rsidRPr="003C66D0" w:rsidRDefault="001E3A08" w:rsidP="003C66D0">
            <w:pPr>
              <w:spacing w:before="0" w:after="0"/>
              <w:rPr>
                <w:sz w:val="22"/>
                <w:szCs w:val="22"/>
                <w:lang w:eastAsia="nb-NO"/>
              </w:rPr>
            </w:pPr>
            <w:r w:rsidRPr="003C66D0">
              <w:rPr>
                <w:sz w:val="22"/>
                <w:szCs w:val="22"/>
                <w:lang w:eastAsia="nb-NO"/>
              </w:rPr>
              <w:t>Bruksmønster/Kapittel</w:t>
            </w:r>
          </w:p>
        </w:tc>
        <w:tc>
          <w:tcPr>
            <w:tcW w:w="1679" w:type="dxa"/>
            <w:noWrap/>
            <w:tcMar>
              <w:top w:w="0" w:type="dxa"/>
              <w:left w:w="108" w:type="dxa"/>
              <w:bottom w:w="0" w:type="dxa"/>
              <w:right w:w="108" w:type="dxa"/>
            </w:tcMar>
            <w:hideMark/>
          </w:tcPr>
          <w:p w14:paraId="6BDDE41E" w14:textId="77777777" w:rsidR="001E3A08" w:rsidRPr="003C66D0" w:rsidRDefault="001E3A08" w:rsidP="003C66D0">
            <w:pPr>
              <w:spacing w:before="0" w:after="0"/>
              <w:jc w:val="center"/>
              <w:rPr>
                <w:rFonts w:eastAsia="Calibri"/>
                <w:sz w:val="22"/>
                <w:szCs w:val="22"/>
              </w:rPr>
            </w:pPr>
            <w:r w:rsidRPr="003C66D0">
              <w:rPr>
                <w:sz w:val="22"/>
                <w:szCs w:val="22"/>
              </w:rPr>
              <w:t>Kap. 1731 Hæren</w:t>
            </w:r>
          </w:p>
        </w:tc>
        <w:tc>
          <w:tcPr>
            <w:tcW w:w="1372" w:type="dxa"/>
            <w:noWrap/>
            <w:tcMar>
              <w:top w:w="0" w:type="dxa"/>
              <w:left w:w="108" w:type="dxa"/>
              <w:bottom w:w="0" w:type="dxa"/>
              <w:right w:w="108" w:type="dxa"/>
            </w:tcMar>
            <w:hideMark/>
          </w:tcPr>
          <w:p w14:paraId="3A8536A1" w14:textId="77777777" w:rsidR="001E3A08" w:rsidRPr="003C66D0" w:rsidRDefault="001E3A08" w:rsidP="003C66D0">
            <w:pPr>
              <w:spacing w:before="0" w:after="0"/>
              <w:jc w:val="center"/>
              <w:rPr>
                <w:rFonts w:eastAsia="Calibri"/>
                <w:sz w:val="22"/>
                <w:szCs w:val="22"/>
              </w:rPr>
            </w:pPr>
            <w:r w:rsidRPr="003C66D0">
              <w:rPr>
                <w:sz w:val="22"/>
                <w:szCs w:val="22"/>
              </w:rPr>
              <w:t>Kap. 1732 Sjøforsvaret</w:t>
            </w:r>
          </w:p>
        </w:tc>
        <w:tc>
          <w:tcPr>
            <w:tcW w:w="1443" w:type="dxa"/>
            <w:noWrap/>
            <w:tcMar>
              <w:top w:w="0" w:type="dxa"/>
              <w:left w:w="108" w:type="dxa"/>
              <w:bottom w:w="0" w:type="dxa"/>
              <w:right w:w="108" w:type="dxa"/>
            </w:tcMar>
            <w:hideMark/>
          </w:tcPr>
          <w:p w14:paraId="238D8F57" w14:textId="77777777" w:rsidR="001E3A08" w:rsidRPr="003C66D0" w:rsidRDefault="001E3A08" w:rsidP="003C66D0">
            <w:pPr>
              <w:spacing w:before="0" w:after="0"/>
              <w:jc w:val="center"/>
              <w:rPr>
                <w:rFonts w:eastAsia="Calibri"/>
                <w:sz w:val="22"/>
                <w:szCs w:val="22"/>
              </w:rPr>
            </w:pPr>
            <w:r w:rsidRPr="003C66D0">
              <w:rPr>
                <w:sz w:val="22"/>
                <w:szCs w:val="22"/>
              </w:rPr>
              <w:t>Kap. 1733 Luftforsvaret</w:t>
            </w:r>
          </w:p>
        </w:tc>
        <w:tc>
          <w:tcPr>
            <w:tcW w:w="1364" w:type="dxa"/>
            <w:noWrap/>
            <w:tcMar>
              <w:top w:w="0" w:type="dxa"/>
              <w:left w:w="108" w:type="dxa"/>
              <w:bottom w:w="0" w:type="dxa"/>
              <w:right w:w="108" w:type="dxa"/>
            </w:tcMar>
            <w:hideMark/>
          </w:tcPr>
          <w:p w14:paraId="08C0AFB6" w14:textId="77777777" w:rsidR="001E3A08" w:rsidRPr="003C66D0" w:rsidRDefault="001E3A08" w:rsidP="003C66D0">
            <w:pPr>
              <w:spacing w:before="0" w:after="0"/>
              <w:jc w:val="center"/>
              <w:rPr>
                <w:rFonts w:eastAsia="Calibri"/>
                <w:sz w:val="22"/>
                <w:szCs w:val="22"/>
              </w:rPr>
            </w:pPr>
            <w:r w:rsidRPr="003C66D0">
              <w:rPr>
                <w:sz w:val="22"/>
                <w:szCs w:val="22"/>
              </w:rPr>
              <w:t>Kap. 1734 Heimevernet</w:t>
            </w:r>
          </w:p>
        </w:tc>
      </w:tr>
      <w:tr w:rsidR="001E3A08" w:rsidRPr="003C66D0" w14:paraId="4C47BCA4" w14:textId="77777777" w:rsidTr="00D142DA">
        <w:trPr>
          <w:trHeight w:val="318"/>
        </w:trPr>
        <w:tc>
          <w:tcPr>
            <w:tcW w:w="1157" w:type="dxa"/>
            <w:vMerge w:val="restart"/>
            <w:noWrap/>
            <w:tcMar>
              <w:top w:w="0" w:type="dxa"/>
              <w:left w:w="108" w:type="dxa"/>
              <w:bottom w:w="0" w:type="dxa"/>
              <w:right w:w="108" w:type="dxa"/>
            </w:tcMar>
            <w:hideMark/>
          </w:tcPr>
          <w:p w14:paraId="18693CE9" w14:textId="77777777" w:rsidR="001E3A08" w:rsidRPr="003C66D0" w:rsidRDefault="001E3A08" w:rsidP="003C66D0">
            <w:pPr>
              <w:spacing w:before="0" w:after="0"/>
              <w:rPr>
                <w:rFonts w:eastAsia="Calibri"/>
                <w:bCs/>
                <w:sz w:val="22"/>
                <w:szCs w:val="22"/>
              </w:rPr>
            </w:pPr>
            <w:r w:rsidRPr="003C66D0">
              <w:rPr>
                <w:bCs/>
                <w:sz w:val="22"/>
                <w:szCs w:val="22"/>
              </w:rPr>
              <w:t>Bruk antall</w:t>
            </w:r>
          </w:p>
        </w:tc>
        <w:tc>
          <w:tcPr>
            <w:tcW w:w="2221" w:type="dxa"/>
            <w:noWrap/>
            <w:tcMar>
              <w:top w:w="0" w:type="dxa"/>
              <w:left w:w="108" w:type="dxa"/>
              <w:bottom w:w="0" w:type="dxa"/>
              <w:right w:w="108" w:type="dxa"/>
            </w:tcMar>
            <w:hideMark/>
          </w:tcPr>
          <w:p w14:paraId="18528300" w14:textId="77777777" w:rsidR="001E3A08" w:rsidRPr="003C66D0" w:rsidRDefault="001E3A08" w:rsidP="003C66D0">
            <w:pPr>
              <w:spacing w:before="0" w:after="0"/>
              <w:rPr>
                <w:rFonts w:eastAsia="Calibri"/>
                <w:sz w:val="22"/>
                <w:szCs w:val="22"/>
              </w:rPr>
            </w:pPr>
            <w:r w:rsidRPr="003C66D0">
              <w:rPr>
                <w:sz w:val="22"/>
                <w:szCs w:val="22"/>
              </w:rPr>
              <w:t>Antall i styrkeproduksjon</w:t>
            </w:r>
          </w:p>
        </w:tc>
        <w:tc>
          <w:tcPr>
            <w:tcW w:w="1679" w:type="dxa"/>
            <w:noWrap/>
            <w:tcMar>
              <w:top w:w="0" w:type="dxa"/>
              <w:left w:w="108" w:type="dxa"/>
              <w:bottom w:w="0" w:type="dxa"/>
              <w:right w:w="108" w:type="dxa"/>
            </w:tcMar>
            <w:hideMark/>
          </w:tcPr>
          <w:p w14:paraId="30784E00" w14:textId="77777777" w:rsidR="001E3A08" w:rsidRPr="003C66D0" w:rsidRDefault="001E3A08" w:rsidP="003C66D0">
            <w:pPr>
              <w:spacing w:before="0" w:after="0"/>
              <w:jc w:val="center"/>
              <w:rPr>
                <w:sz w:val="22"/>
                <w:szCs w:val="22"/>
                <w:lang w:eastAsia="nb-NO"/>
              </w:rPr>
            </w:pPr>
            <w:r w:rsidRPr="003C66D0">
              <w:rPr>
                <w:sz w:val="22"/>
                <w:szCs w:val="22"/>
                <w:lang w:eastAsia="nb-NO"/>
              </w:rPr>
              <w:t>20</w:t>
            </w:r>
          </w:p>
        </w:tc>
        <w:tc>
          <w:tcPr>
            <w:tcW w:w="1372" w:type="dxa"/>
            <w:noWrap/>
            <w:tcMar>
              <w:top w:w="0" w:type="dxa"/>
              <w:left w:w="108" w:type="dxa"/>
              <w:bottom w:w="0" w:type="dxa"/>
              <w:right w:w="108" w:type="dxa"/>
            </w:tcMar>
            <w:hideMark/>
          </w:tcPr>
          <w:p w14:paraId="125515EB" w14:textId="77777777" w:rsidR="001E3A08" w:rsidRPr="003C66D0" w:rsidRDefault="001E3A08" w:rsidP="003C66D0">
            <w:pPr>
              <w:spacing w:before="0" w:after="0"/>
              <w:jc w:val="center"/>
              <w:rPr>
                <w:sz w:val="22"/>
                <w:szCs w:val="22"/>
                <w:lang w:eastAsia="nb-NO"/>
              </w:rPr>
            </w:pPr>
          </w:p>
        </w:tc>
        <w:tc>
          <w:tcPr>
            <w:tcW w:w="1443" w:type="dxa"/>
            <w:noWrap/>
            <w:tcMar>
              <w:top w:w="0" w:type="dxa"/>
              <w:left w:w="108" w:type="dxa"/>
              <w:bottom w:w="0" w:type="dxa"/>
              <w:right w:w="108" w:type="dxa"/>
            </w:tcMar>
            <w:hideMark/>
          </w:tcPr>
          <w:p w14:paraId="65368986"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7846B983"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r>
      <w:tr w:rsidR="001E3A08" w:rsidRPr="003C66D0" w14:paraId="5EB0CF37" w14:textId="77777777" w:rsidTr="00D142DA">
        <w:trPr>
          <w:trHeight w:val="177"/>
        </w:trPr>
        <w:tc>
          <w:tcPr>
            <w:tcW w:w="0" w:type="auto"/>
            <w:vMerge/>
            <w:vAlign w:val="center"/>
            <w:hideMark/>
          </w:tcPr>
          <w:p w14:paraId="771CC88D" w14:textId="77777777" w:rsidR="001E3A08" w:rsidRPr="003C66D0" w:rsidRDefault="001E3A08" w:rsidP="003C66D0">
            <w:pPr>
              <w:spacing w:before="0" w:after="0"/>
              <w:rPr>
                <w:rFonts w:eastAsia="Calibri"/>
                <w:b/>
                <w:bCs/>
                <w:sz w:val="22"/>
                <w:szCs w:val="22"/>
              </w:rPr>
            </w:pPr>
          </w:p>
        </w:tc>
        <w:tc>
          <w:tcPr>
            <w:tcW w:w="2221" w:type="dxa"/>
            <w:noWrap/>
            <w:tcMar>
              <w:top w:w="0" w:type="dxa"/>
              <w:left w:w="108" w:type="dxa"/>
              <w:bottom w:w="0" w:type="dxa"/>
              <w:right w:w="108" w:type="dxa"/>
            </w:tcMar>
            <w:hideMark/>
          </w:tcPr>
          <w:p w14:paraId="2646B56C" w14:textId="77777777" w:rsidR="001E3A08" w:rsidRPr="003C66D0" w:rsidRDefault="001E3A08" w:rsidP="003C66D0">
            <w:pPr>
              <w:spacing w:before="0" w:after="0"/>
              <w:rPr>
                <w:rFonts w:eastAsia="Calibri"/>
                <w:sz w:val="22"/>
                <w:szCs w:val="22"/>
              </w:rPr>
            </w:pPr>
            <w:r w:rsidRPr="003C66D0">
              <w:rPr>
                <w:sz w:val="22"/>
                <w:szCs w:val="22"/>
              </w:rPr>
              <w:t xml:space="preserve">Antall i militære operasjoner </w:t>
            </w:r>
          </w:p>
        </w:tc>
        <w:tc>
          <w:tcPr>
            <w:tcW w:w="1679" w:type="dxa"/>
            <w:noWrap/>
            <w:tcMar>
              <w:top w:w="0" w:type="dxa"/>
              <w:left w:w="108" w:type="dxa"/>
              <w:bottom w:w="0" w:type="dxa"/>
              <w:right w:w="108" w:type="dxa"/>
            </w:tcMar>
            <w:hideMark/>
          </w:tcPr>
          <w:p w14:paraId="01AAAECE" w14:textId="77777777" w:rsidR="001E3A08" w:rsidRPr="003C66D0" w:rsidRDefault="001E3A08" w:rsidP="003C66D0">
            <w:pPr>
              <w:spacing w:before="0" w:after="0"/>
              <w:jc w:val="center"/>
              <w:rPr>
                <w:sz w:val="22"/>
                <w:szCs w:val="22"/>
                <w:lang w:eastAsia="nb-NO"/>
              </w:rPr>
            </w:pPr>
            <w:r w:rsidRPr="003C66D0">
              <w:rPr>
                <w:sz w:val="22"/>
                <w:szCs w:val="22"/>
                <w:lang w:eastAsia="nb-NO"/>
              </w:rPr>
              <w:t>35</w:t>
            </w:r>
          </w:p>
        </w:tc>
        <w:tc>
          <w:tcPr>
            <w:tcW w:w="1372" w:type="dxa"/>
            <w:noWrap/>
            <w:tcMar>
              <w:top w:w="0" w:type="dxa"/>
              <w:left w:w="108" w:type="dxa"/>
              <w:bottom w:w="0" w:type="dxa"/>
              <w:right w:w="108" w:type="dxa"/>
            </w:tcMar>
            <w:hideMark/>
          </w:tcPr>
          <w:p w14:paraId="0C00BBA7" w14:textId="77777777" w:rsidR="001E3A08" w:rsidRPr="003C66D0" w:rsidRDefault="001E3A08" w:rsidP="003C66D0">
            <w:pPr>
              <w:spacing w:before="0" w:after="0"/>
              <w:jc w:val="center"/>
              <w:rPr>
                <w:sz w:val="22"/>
                <w:szCs w:val="22"/>
                <w:lang w:eastAsia="nb-NO"/>
              </w:rPr>
            </w:pPr>
          </w:p>
        </w:tc>
        <w:tc>
          <w:tcPr>
            <w:tcW w:w="1443" w:type="dxa"/>
            <w:noWrap/>
            <w:tcMar>
              <w:top w:w="0" w:type="dxa"/>
              <w:left w:w="108" w:type="dxa"/>
              <w:bottom w:w="0" w:type="dxa"/>
              <w:right w:w="108" w:type="dxa"/>
            </w:tcMar>
            <w:hideMark/>
          </w:tcPr>
          <w:p w14:paraId="132BAC99"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0D891329" w14:textId="77777777" w:rsidR="001E3A08" w:rsidRPr="003C66D0" w:rsidRDefault="001E3A08" w:rsidP="003C66D0">
            <w:pPr>
              <w:spacing w:before="0" w:after="0"/>
              <w:jc w:val="center"/>
              <w:rPr>
                <w:sz w:val="22"/>
                <w:szCs w:val="22"/>
                <w:lang w:eastAsia="nb-NO"/>
              </w:rPr>
            </w:pPr>
          </w:p>
        </w:tc>
      </w:tr>
      <w:tr w:rsidR="001E3A08" w:rsidRPr="003C66D0" w14:paraId="65EB19C7" w14:textId="77777777" w:rsidTr="00D142DA">
        <w:trPr>
          <w:trHeight w:val="139"/>
        </w:trPr>
        <w:tc>
          <w:tcPr>
            <w:tcW w:w="0" w:type="auto"/>
            <w:vMerge/>
            <w:vAlign w:val="center"/>
            <w:hideMark/>
          </w:tcPr>
          <w:p w14:paraId="400A65D5" w14:textId="77777777" w:rsidR="001E3A08" w:rsidRPr="003C66D0" w:rsidRDefault="001E3A08" w:rsidP="003C66D0">
            <w:pPr>
              <w:spacing w:before="0" w:after="0"/>
              <w:rPr>
                <w:rFonts w:eastAsia="Calibri"/>
                <w:b/>
                <w:bCs/>
                <w:sz w:val="22"/>
                <w:szCs w:val="22"/>
              </w:rPr>
            </w:pPr>
          </w:p>
        </w:tc>
        <w:tc>
          <w:tcPr>
            <w:tcW w:w="2221" w:type="dxa"/>
            <w:noWrap/>
            <w:tcMar>
              <w:top w:w="0" w:type="dxa"/>
              <w:left w:w="108" w:type="dxa"/>
              <w:bottom w:w="0" w:type="dxa"/>
              <w:right w:w="108" w:type="dxa"/>
            </w:tcMar>
            <w:hideMark/>
          </w:tcPr>
          <w:p w14:paraId="69F16D60" w14:textId="77777777" w:rsidR="001E3A08" w:rsidRPr="003C66D0" w:rsidRDefault="001E3A08" w:rsidP="003C66D0">
            <w:pPr>
              <w:spacing w:before="0" w:after="0"/>
              <w:rPr>
                <w:rFonts w:eastAsia="Calibri"/>
                <w:sz w:val="22"/>
                <w:szCs w:val="22"/>
              </w:rPr>
            </w:pPr>
            <w:r w:rsidRPr="003C66D0">
              <w:rPr>
                <w:sz w:val="22"/>
                <w:szCs w:val="22"/>
              </w:rPr>
              <w:t xml:space="preserve">Antall på tungt vedlikehold </w:t>
            </w:r>
          </w:p>
        </w:tc>
        <w:tc>
          <w:tcPr>
            <w:tcW w:w="1679" w:type="dxa"/>
            <w:noWrap/>
            <w:tcMar>
              <w:top w:w="0" w:type="dxa"/>
              <w:left w:w="108" w:type="dxa"/>
              <w:bottom w:w="0" w:type="dxa"/>
              <w:right w:w="108" w:type="dxa"/>
            </w:tcMar>
            <w:hideMark/>
          </w:tcPr>
          <w:p w14:paraId="6DFDE346" w14:textId="77777777" w:rsidR="001E3A08" w:rsidRPr="003C66D0" w:rsidRDefault="001E3A08" w:rsidP="003C66D0">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hideMark/>
          </w:tcPr>
          <w:p w14:paraId="4004E7BF" w14:textId="77777777" w:rsidR="001E3A08" w:rsidRPr="003C66D0" w:rsidRDefault="001E3A08" w:rsidP="003C66D0">
            <w:pPr>
              <w:spacing w:before="0" w:after="0"/>
              <w:jc w:val="center"/>
              <w:rPr>
                <w:sz w:val="22"/>
                <w:szCs w:val="22"/>
                <w:lang w:eastAsia="nb-NO"/>
              </w:rPr>
            </w:pPr>
          </w:p>
        </w:tc>
        <w:tc>
          <w:tcPr>
            <w:tcW w:w="1443" w:type="dxa"/>
            <w:noWrap/>
            <w:tcMar>
              <w:top w:w="0" w:type="dxa"/>
              <w:left w:w="108" w:type="dxa"/>
              <w:bottom w:w="0" w:type="dxa"/>
              <w:right w:w="108" w:type="dxa"/>
            </w:tcMar>
            <w:hideMark/>
          </w:tcPr>
          <w:p w14:paraId="173B52D8"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59E5F4BF" w14:textId="77777777" w:rsidR="001E3A08" w:rsidRPr="003C66D0" w:rsidRDefault="001E3A08" w:rsidP="003C66D0">
            <w:pPr>
              <w:spacing w:before="0" w:after="0"/>
              <w:jc w:val="center"/>
              <w:rPr>
                <w:sz w:val="22"/>
                <w:szCs w:val="22"/>
                <w:lang w:eastAsia="nb-NO"/>
              </w:rPr>
            </w:pPr>
            <w:r w:rsidRPr="003C66D0">
              <w:rPr>
                <w:sz w:val="22"/>
                <w:szCs w:val="22"/>
                <w:lang w:eastAsia="nb-NO"/>
              </w:rPr>
              <w:t>1</w:t>
            </w:r>
          </w:p>
        </w:tc>
      </w:tr>
      <w:tr w:rsidR="001E3A08" w:rsidRPr="003C66D0" w14:paraId="2E6D66C7" w14:textId="77777777" w:rsidTr="00D142DA">
        <w:trPr>
          <w:trHeight w:val="229"/>
        </w:trPr>
        <w:tc>
          <w:tcPr>
            <w:tcW w:w="0" w:type="auto"/>
            <w:vMerge/>
            <w:vAlign w:val="center"/>
            <w:hideMark/>
          </w:tcPr>
          <w:p w14:paraId="0748D1B2" w14:textId="77777777" w:rsidR="001E3A08" w:rsidRPr="003C66D0" w:rsidRDefault="001E3A08" w:rsidP="003C66D0">
            <w:pPr>
              <w:spacing w:before="0" w:after="0"/>
              <w:rPr>
                <w:rFonts w:eastAsia="Calibri"/>
                <w:b/>
                <w:bCs/>
                <w:sz w:val="22"/>
                <w:szCs w:val="22"/>
              </w:rPr>
            </w:pPr>
          </w:p>
        </w:tc>
        <w:tc>
          <w:tcPr>
            <w:tcW w:w="2221" w:type="dxa"/>
            <w:noWrap/>
            <w:tcMar>
              <w:top w:w="0" w:type="dxa"/>
              <w:left w:w="108" w:type="dxa"/>
              <w:bottom w:w="0" w:type="dxa"/>
              <w:right w:w="108" w:type="dxa"/>
            </w:tcMar>
            <w:hideMark/>
          </w:tcPr>
          <w:p w14:paraId="0FA14A72" w14:textId="77777777" w:rsidR="001E3A08" w:rsidRPr="003C66D0" w:rsidRDefault="001E3A08" w:rsidP="003C66D0">
            <w:pPr>
              <w:spacing w:before="0" w:after="0"/>
              <w:rPr>
                <w:rFonts w:eastAsia="Calibri"/>
                <w:sz w:val="22"/>
                <w:szCs w:val="22"/>
              </w:rPr>
            </w:pPr>
            <w:r w:rsidRPr="003C66D0">
              <w:rPr>
                <w:sz w:val="22"/>
                <w:szCs w:val="22"/>
              </w:rPr>
              <w:t>Antall på lager</w:t>
            </w:r>
          </w:p>
        </w:tc>
        <w:tc>
          <w:tcPr>
            <w:tcW w:w="1679" w:type="dxa"/>
            <w:noWrap/>
            <w:tcMar>
              <w:top w:w="0" w:type="dxa"/>
              <w:left w:w="108" w:type="dxa"/>
              <w:bottom w:w="0" w:type="dxa"/>
              <w:right w:w="108" w:type="dxa"/>
            </w:tcMar>
            <w:hideMark/>
          </w:tcPr>
          <w:p w14:paraId="39B1B468" w14:textId="77777777" w:rsidR="001E3A08" w:rsidRPr="003C66D0" w:rsidRDefault="001E3A08" w:rsidP="003C66D0">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hideMark/>
          </w:tcPr>
          <w:p w14:paraId="7162CE13" w14:textId="77777777" w:rsidR="001E3A08" w:rsidRPr="003C66D0" w:rsidRDefault="001E3A08" w:rsidP="003C66D0">
            <w:pPr>
              <w:spacing w:before="0" w:after="0"/>
              <w:jc w:val="center"/>
              <w:rPr>
                <w:sz w:val="22"/>
                <w:szCs w:val="22"/>
                <w:lang w:eastAsia="nb-NO"/>
              </w:rPr>
            </w:pPr>
          </w:p>
        </w:tc>
        <w:tc>
          <w:tcPr>
            <w:tcW w:w="1443" w:type="dxa"/>
            <w:noWrap/>
            <w:tcMar>
              <w:top w:w="0" w:type="dxa"/>
              <w:left w:w="108" w:type="dxa"/>
              <w:bottom w:w="0" w:type="dxa"/>
              <w:right w:w="108" w:type="dxa"/>
            </w:tcMar>
            <w:hideMark/>
          </w:tcPr>
          <w:p w14:paraId="76889600" w14:textId="77777777" w:rsidR="001E3A08" w:rsidRPr="003C66D0" w:rsidRDefault="001E3A08" w:rsidP="003C66D0">
            <w:pPr>
              <w:spacing w:before="0" w:after="0"/>
              <w:jc w:val="center"/>
              <w:rPr>
                <w:sz w:val="22"/>
                <w:szCs w:val="22"/>
                <w:lang w:eastAsia="nb-NO"/>
              </w:rPr>
            </w:pPr>
          </w:p>
        </w:tc>
        <w:tc>
          <w:tcPr>
            <w:tcW w:w="1364" w:type="dxa"/>
            <w:noWrap/>
            <w:tcMar>
              <w:top w:w="0" w:type="dxa"/>
              <w:left w:w="108" w:type="dxa"/>
              <w:bottom w:w="0" w:type="dxa"/>
              <w:right w:w="108" w:type="dxa"/>
            </w:tcMar>
            <w:hideMark/>
          </w:tcPr>
          <w:p w14:paraId="70EF7BCD" w14:textId="77777777" w:rsidR="001E3A08" w:rsidRPr="003C66D0" w:rsidRDefault="001E3A08" w:rsidP="003C66D0">
            <w:pPr>
              <w:spacing w:before="0" w:after="0"/>
              <w:jc w:val="center"/>
              <w:rPr>
                <w:sz w:val="22"/>
                <w:szCs w:val="22"/>
                <w:lang w:eastAsia="nb-NO"/>
              </w:rPr>
            </w:pPr>
            <w:r w:rsidRPr="003C66D0">
              <w:rPr>
                <w:sz w:val="22"/>
                <w:szCs w:val="22"/>
                <w:lang w:eastAsia="nb-NO"/>
              </w:rPr>
              <w:t>75</w:t>
            </w:r>
          </w:p>
        </w:tc>
      </w:tr>
      <w:tr w:rsidR="00D142DA" w:rsidRPr="003C66D0" w14:paraId="5A924E4B" w14:textId="77777777" w:rsidTr="00D142DA">
        <w:trPr>
          <w:trHeight w:val="229"/>
        </w:trPr>
        <w:tc>
          <w:tcPr>
            <w:tcW w:w="9236" w:type="dxa"/>
            <w:gridSpan w:val="6"/>
            <w:shd w:val="clear" w:color="auto" w:fill="D9D9D9" w:themeFill="background1" w:themeFillShade="D9"/>
            <w:vAlign w:val="center"/>
          </w:tcPr>
          <w:p w14:paraId="151ED306" w14:textId="342B7549" w:rsidR="00D142DA" w:rsidRPr="00D142DA" w:rsidRDefault="00D142DA" w:rsidP="00D142DA">
            <w:pPr>
              <w:spacing w:before="0" w:after="0"/>
              <w:rPr>
                <w:sz w:val="22"/>
                <w:szCs w:val="22"/>
                <w:lang w:eastAsia="nb-NO"/>
              </w:rPr>
            </w:pPr>
            <w:r w:rsidRPr="00D142DA">
              <w:rPr>
                <w:rFonts w:eastAsia="Calibri"/>
                <w:bCs/>
                <w:sz w:val="22"/>
                <w:szCs w:val="22"/>
              </w:rPr>
              <w:t>Alternativ 1</w:t>
            </w:r>
          </w:p>
        </w:tc>
      </w:tr>
      <w:tr w:rsidR="00D142DA" w:rsidRPr="003C66D0" w14:paraId="0CA1CC9A" w14:textId="77777777" w:rsidTr="00D142DA">
        <w:trPr>
          <w:trHeight w:val="229"/>
        </w:trPr>
        <w:tc>
          <w:tcPr>
            <w:tcW w:w="3378" w:type="dxa"/>
            <w:gridSpan w:val="2"/>
            <w:shd w:val="clear" w:color="auto" w:fill="D9D9D9" w:themeFill="background1" w:themeFillShade="D9"/>
            <w:vAlign w:val="center"/>
          </w:tcPr>
          <w:p w14:paraId="5D631255" w14:textId="1BCC8A4E" w:rsidR="00D142DA" w:rsidRPr="003C66D0" w:rsidRDefault="00D142DA" w:rsidP="003C66D0">
            <w:pPr>
              <w:spacing w:before="0" w:after="0"/>
              <w:rPr>
                <w:sz w:val="22"/>
                <w:szCs w:val="22"/>
              </w:rPr>
            </w:pPr>
            <w:r w:rsidRPr="003C66D0">
              <w:rPr>
                <w:bCs/>
                <w:sz w:val="22"/>
                <w:szCs w:val="22"/>
              </w:rPr>
              <w:t>Årlig fordeling av materiell/enheter</w:t>
            </w:r>
          </w:p>
        </w:tc>
        <w:tc>
          <w:tcPr>
            <w:tcW w:w="5858" w:type="dxa"/>
            <w:gridSpan w:val="4"/>
            <w:shd w:val="clear" w:color="auto" w:fill="D9D9D9" w:themeFill="background1" w:themeFillShade="D9"/>
            <w:noWrap/>
            <w:tcMar>
              <w:top w:w="0" w:type="dxa"/>
              <w:left w:w="108" w:type="dxa"/>
              <w:bottom w:w="0" w:type="dxa"/>
              <w:right w:w="108" w:type="dxa"/>
            </w:tcMar>
          </w:tcPr>
          <w:p w14:paraId="5A446349" w14:textId="49EEF818" w:rsidR="00D142DA" w:rsidRPr="003C66D0" w:rsidRDefault="00D142DA" w:rsidP="003C66D0">
            <w:pPr>
              <w:spacing w:before="0" w:after="0"/>
              <w:jc w:val="center"/>
              <w:rPr>
                <w:sz w:val="22"/>
                <w:szCs w:val="22"/>
                <w:lang w:eastAsia="nb-NO"/>
              </w:rPr>
            </w:pPr>
            <w:r w:rsidRPr="003C66D0">
              <w:rPr>
                <w:sz w:val="22"/>
                <w:szCs w:val="22"/>
              </w:rPr>
              <w:t>Kostnadskapittel</w:t>
            </w:r>
          </w:p>
        </w:tc>
      </w:tr>
      <w:tr w:rsidR="00D142DA" w:rsidRPr="003C66D0" w14:paraId="43D7F818" w14:textId="77777777" w:rsidTr="00D142DA">
        <w:trPr>
          <w:trHeight w:val="229"/>
        </w:trPr>
        <w:tc>
          <w:tcPr>
            <w:tcW w:w="0" w:type="auto"/>
          </w:tcPr>
          <w:p w14:paraId="357C90FE" w14:textId="09A86F27"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06D3303A" w14:textId="6EE94981" w:rsidR="00D142DA" w:rsidRPr="003C66D0" w:rsidRDefault="00D142DA" w:rsidP="00D142DA">
            <w:pPr>
              <w:spacing w:before="0" w:after="0"/>
              <w:rPr>
                <w:sz w:val="22"/>
                <w:szCs w:val="22"/>
              </w:rPr>
            </w:pPr>
            <w:r w:rsidRPr="003C66D0">
              <w:rPr>
                <w:sz w:val="22"/>
                <w:szCs w:val="22"/>
                <w:lang w:eastAsia="nb-NO"/>
              </w:rPr>
              <w:t>Bruksmønster/Kapittel</w:t>
            </w:r>
          </w:p>
        </w:tc>
        <w:tc>
          <w:tcPr>
            <w:tcW w:w="1679" w:type="dxa"/>
            <w:noWrap/>
            <w:tcMar>
              <w:top w:w="0" w:type="dxa"/>
              <w:left w:w="108" w:type="dxa"/>
              <w:bottom w:w="0" w:type="dxa"/>
              <w:right w:w="108" w:type="dxa"/>
            </w:tcMar>
          </w:tcPr>
          <w:p w14:paraId="6EEDCD47" w14:textId="06B5C59D" w:rsidR="00D142DA" w:rsidRPr="003C66D0" w:rsidRDefault="00D142DA" w:rsidP="00D142DA">
            <w:pPr>
              <w:spacing w:before="0" w:after="0"/>
              <w:jc w:val="center"/>
              <w:rPr>
                <w:sz w:val="22"/>
                <w:szCs w:val="22"/>
                <w:lang w:eastAsia="nb-NO"/>
              </w:rPr>
            </w:pPr>
            <w:r w:rsidRPr="003C66D0">
              <w:rPr>
                <w:sz w:val="22"/>
                <w:szCs w:val="22"/>
              </w:rPr>
              <w:t>Kap. 1731 Hæren</w:t>
            </w:r>
          </w:p>
        </w:tc>
        <w:tc>
          <w:tcPr>
            <w:tcW w:w="1372" w:type="dxa"/>
            <w:noWrap/>
            <w:tcMar>
              <w:top w:w="0" w:type="dxa"/>
              <w:left w:w="108" w:type="dxa"/>
              <w:bottom w:w="0" w:type="dxa"/>
              <w:right w:w="108" w:type="dxa"/>
            </w:tcMar>
          </w:tcPr>
          <w:p w14:paraId="33E8FD14" w14:textId="066AD34F" w:rsidR="00D142DA" w:rsidRPr="003C66D0" w:rsidRDefault="00D142DA" w:rsidP="00D142DA">
            <w:pPr>
              <w:spacing w:before="0" w:after="0"/>
              <w:jc w:val="center"/>
              <w:rPr>
                <w:sz w:val="22"/>
                <w:szCs w:val="22"/>
                <w:lang w:eastAsia="nb-NO"/>
              </w:rPr>
            </w:pPr>
            <w:r w:rsidRPr="003C66D0">
              <w:rPr>
                <w:sz w:val="22"/>
                <w:szCs w:val="22"/>
              </w:rPr>
              <w:t>Kap. 1732 Sjøforsvaret</w:t>
            </w:r>
          </w:p>
        </w:tc>
        <w:tc>
          <w:tcPr>
            <w:tcW w:w="1443" w:type="dxa"/>
            <w:noWrap/>
            <w:tcMar>
              <w:top w:w="0" w:type="dxa"/>
              <w:left w:w="108" w:type="dxa"/>
              <w:bottom w:w="0" w:type="dxa"/>
              <w:right w:w="108" w:type="dxa"/>
            </w:tcMar>
          </w:tcPr>
          <w:p w14:paraId="0C41AB7B" w14:textId="4B3924D0" w:rsidR="00D142DA" w:rsidRPr="003C66D0" w:rsidRDefault="00D142DA" w:rsidP="00D142DA">
            <w:pPr>
              <w:spacing w:before="0" w:after="0"/>
              <w:jc w:val="center"/>
              <w:rPr>
                <w:sz w:val="22"/>
                <w:szCs w:val="22"/>
                <w:lang w:eastAsia="nb-NO"/>
              </w:rPr>
            </w:pPr>
            <w:r w:rsidRPr="003C66D0">
              <w:rPr>
                <w:sz w:val="22"/>
                <w:szCs w:val="22"/>
              </w:rPr>
              <w:t>Kap. 1733 Luftforsvaret</w:t>
            </w:r>
          </w:p>
        </w:tc>
        <w:tc>
          <w:tcPr>
            <w:tcW w:w="1364" w:type="dxa"/>
            <w:noWrap/>
            <w:tcMar>
              <w:top w:w="0" w:type="dxa"/>
              <w:left w:w="108" w:type="dxa"/>
              <w:bottom w:w="0" w:type="dxa"/>
              <w:right w:w="108" w:type="dxa"/>
            </w:tcMar>
          </w:tcPr>
          <w:p w14:paraId="4E5C3E89" w14:textId="2F55CD0E" w:rsidR="00D142DA" w:rsidRPr="003C66D0" w:rsidRDefault="00D142DA" w:rsidP="00D142DA">
            <w:pPr>
              <w:spacing w:before="0" w:after="0"/>
              <w:jc w:val="center"/>
              <w:rPr>
                <w:sz w:val="22"/>
                <w:szCs w:val="22"/>
                <w:lang w:eastAsia="nb-NO"/>
              </w:rPr>
            </w:pPr>
            <w:r w:rsidRPr="003C66D0">
              <w:rPr>
                <w:sz w:val="22"/>
                <w:szCs w:val="22"/>
              </w:rPr>
              <w:t>Kap. 1734 Heimevernet</w:t>
            </w:r>
          </w:p>
        </w:tc>
      </w:tr>
      <w:tr w:rsidR="00D142DA" w:rsidRPr="003C66D0" w14:paraId="3BAFB9E3" w14:textId="77777777" w:rsidTr="00D142DA">
        <w:trPr>
          <w:trHeight w:val="229"/>
        </w:trPr>
        <w:tc>
          <w:tcPr>
            <w:tcW w:w="0" w:type="auto"/>
            <w:vMerge w:val="restart"/>
            <w:vAlign w:val="center"/>
          </w:tcPr>
          <w:p w14:paraId="6E548CF1" w14:textId="69D8DF0F" w:rsidR="00D142DA" w:rsidRPr="00D142DA" w:rsidRDefault="00D142DA" w:rsidP="00D142DA">
            <w:pPr>
              <w:spacing w:before="0" w:after="0"/>
              <w:rPr>
                <w:rFonts w:eastAsia="Calibri"/>
                <w:bCs/>
                <w:sz w:val="22"/>
                <w:szCs w:val="22"/>
              </w:rPr>
            </w:pPr>
            <w:r w:rsidRPr="00D142DA">
              <w:rPr>
                <w:rFonts w:eastAsia="Calibri"/>
                <w:bCs/>
                <w:sz w:val="22"/>
                <w:szCs w:val="22"/>
              </w:rPr>
              <w:t>Bruk antall</w:t>
            </w:r>
          </w:p>
          <w:p w14:paraId="3CAFE779" w14:textId="590F550E" w:rsidR="00D142DA" w:rsidRPr="003C66D0" w:rsidRDefault="00D142DA" w:rsidP="00D142DA">
            <w:pPr>
              <w:spacing w:before="0" w:after="0"/>
              <w:rPr>
                <w:rFonts w:eastAsia="Calibri"/>
                <w:b/>
                <w:bCs/>
                <w:sz w:val="22"/>
                <w:szCs w:val="22"/>
              </w:rPr>
            </w:pPr>
          </w:p>
          <w:p w14:paraId="434FD26A" w14:textId="5C162827" w:rsidR="00D142DA" w:rsidRPr="003C66D0" w:rsidRDefault="00D142DA" w:rsidP="00D142DA">
            <w:pPr>
              <w:spacing w:before="0" w:after="0"/>
              <w:rPr>
                <w:rFonts w:eastAsia="Calibri"/>
                <w:b/>
                <w:bCs/>
                <w:sz w:val="22"/>
                <w:szCs w:val="22"/>
              </w:rPr>
            </w:pPr>
          </w:p>
          <w:p w14:paraId="3062EA0D" w14:textId="19D35951"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5DB9BB01" w14:textId="3F16F3E7" w:rsidR="00D142DA" w:rsidRPr="003C66D0" w:rsidRDefault="00D142DA" w:rsidP="00D142DA">
            <w:pPr>
              <w:spacing w:before="0" w:after="0"/>
              <w:rPr>
                <w:sz w:val="22"/>
                <w:szCs w:val="22"/>
              </w:rPr>
            </w:pPr>
            <w:r w:rsidRPr="003C66D0">
              <w:rPr>
                <w:sz w:val="22"/>
                <w:szCs w:val="22"/>
              </w:rPr>
              <w:t>Antall i styrkeproduksjon</w:t>
            </w:r>
          </w:p>
        </w:tc>
        <w:tc>
          <w:tcPr>
            <w:tcW w:w="1679" w:type="dxa"/>
            <w:noWrap/>
            <w:tcMar>
              <w:top w:w="0" w:type="dxa"/>
              <w:left w:w="108" w:type="dxa"/>
              <w:bottom w:w="0" w:type="dxa"/>
              <w:right w:w="108" w:type="dxa"/>
            </w:tcMar>
          </w:tcPr>
          <w:p w14:paraId="3947FDBD" w14:textId="6E97A9ED" w:rsidR="00D142DA" w:rsidRPr="003C66D0" w:rsidRDefault="00D142DA" w:rsidP="00D142DA">
            <w:pPr>
              <w:spacing w:before="0" w:after="0"/>
              <w:jc w:val="center"/>
              <w:rPr>
                <w:sz w:val="22"/>
                <w:szCs w:val="22"/>
                <w:lang w:eastAsia="nb-NO"/>
              </w:rPr>
            </w:pPr>
            <w:r w:rsidRPr="003C66D0">
              <w:rPr>
                <w:sz w:val="22"/>
                <w:szCs w:val="22"/>
                <w:lang w:eastAsia="nb-NO"/>
              </w:rPr>
              <w:t>20</w:t>
            </w:r>
          </w:p>
        </w:tc>
        <w:tc>
          <w:tcPr>
            <w:tcW w:w="1372" w:type="dxa"/>
            <w:noWrap/>
            <w:tcMar>
              <w:top w:w="0" w:type="dxa"/>
              <w:left w:w="108" w:type="dxa"/>
              <w:bottom w:w="0" w:type="dxa"/>
              <w:right w:w="108" w:type="dxa"/>
            </w:tcMar>
          </w:tcPr>
          <w:p w14:paraId="19DE167A" w14:textId="77777777" w:rsidR="00D142DA" w:rsidRPr="003C66D0" w:rsidRDefault="00D142DA" w:rsidP="00D142DA">
            <w:pPr>
              <w:spacing w:before="0" w:after="0"/>
              <w:jc w:val="center"/>
              <w:rPr>
                <w:sz w:val="22"/>
                <w:szCs w:val="22"/>
                <w:lang w:eastAsia="nb-NO"/>
              </w:rPr>
            </w:pPr>
          </w:p>
        </w:tc>
        <w:tc>
          <w:tcPr>
            <w:tcW w:w="1443" w:type="dxa"/>
            <w:noWrap/>
            <w:tcMar>
              <w:top w:w="0" w:type="dxa"/>
              <w:left w:w="108" w:type="dxa"/>
              <w:bottom w:w="0" w:type="dxa"/>
              <w:right w:w="108" w:type="dxa"/>
            </w:tcMar>
          </w:tcPr>
          <w:p w14:paraId="7810FF7D"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3F264EF4" w14:textId="3C38CB37" w:rsidR="00D142DA" w:rsidRPr="003C66D0" w:rsidRDefault="00D142DA" w:rsidP="00D142DA">
            <w:pPr>
              <w:spacing w:before="0" w:after="0"/>
              <w:jc w:val="center"/>
              <w:rPr>
                <w:sz w:val="22"/>
                <w:szCs w:val="22"/>
                <w:lang w:eastAsia="nb-NO"/>
              </w:rPr>
            </w:pPr>
            <w:r w:rsidRPr="003C66D0">
              <w:rPr>
                <w:sz w:val="22"/>
                <w:szCs w:val="22"/>
                <w:lang w:eastAsia="nb-NO"/>
              </w:rPr>
              <w:t>5</w:t>
            </w:r>
          </w:p>
        </w:tc>
      </w:tr>
      <w:tr w:rsidR="00D142DA" w:rsidRPr="003C66D0" w14:paraId="27036CE8" w14:textId="77777777" w:rsidTr="00D142DA">
        <w:trPr>
          <w:trHeight w:val="229"/>
        </w:trPr>
        <w:tc>
          <w:tcPr>
            <w:tcW w:w="0" w:type="auto"/>
            <w:vMerge/>
            <w:vAlign w:val="center"/>
          </w:tcPr>
          <w:p w14:paraId="650F6729" w14:textId="7C6926C5"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1AF58370" w14:textId="08AEFD51" w:rsidR="00D142DA" w:rsidRPr="003C66D0" w:rsidRDefault="00D142DA" w:rsidP="00D142DA">
            <w:pPr>
              <w:spacing w:before="0" w:after="0"/>
              <w:rPr>
                <w:sz w:val="22"/>
                <w:szCs w:val="22"/>
              </w:rPr>
            </w:pPr>
            <w:r w:rsidRPr="003C66D0">
              <w:rPr>
                <w:sz w:val="22"/>
                <w:szCs w:val="22"/>
              </w:rPr>
              <w:t xml:space="preserve">Antall i militære operasjoner </w:t>
            </w:r>
          </w:p>
        </w:tc>
        <w:tc>
          <w:tcPr>
            <w:tcW w:w="1679" w:type="dxa"/>
            <w:noWrap/>
            <w:tcMar>
              <w:top w:w="0" w:type="dxa"/>
              <w:left w:w="108" w:type="dxa"/>
              <w:bottom w:w="0" w:type="dxa"/>
              <w:right w:w="108" w:type="dxa"/>
            </w:tcMar>
          </w:tcPr>
          <w:p w14:paraId="57C0169C" w14:textId="7ABD5E9D" w:rsidR="00D142DA" w:rsidRPr="003C66D0" w:rsidRDefault="00D142DA" w:rsidP="00D142DA">
            <w:pPr>
              <w:spacing w:before="0" w:after="0"/>
              <w:jc w:val="center"/>
              <w:rPr>
                <w:sz w:val="22"/>
                <w:szCs w:val="22"/>
                <w:lang w:eastAsia="nb-NO"/>
              </w:rPr>
            </w:pPr>
            <w:r w:rsidRPr="003C66D0">
              <w:rPr>
                <w:sz w:val="22"/>
                <w:szCs w:val="22"/>
                <w:lang w:eastAsia="nb-NO"/>
              </w:rPr>
              <w:t>35</w:t>
            </w:r>
          </w:p>
        </w:tc>
        <w:tc>
          <w:tcPr>
            <w:tcW w:w="1372" w:type="dxa"/>
            <w:noWrap/>
            <w:tcMar>
              <w:top w:w="0" w:type="dxa"/>
              <w:left w:w="108" w:type="dxa"/>
              <w:bottom w:w="0" w:type="dxa"/>
              <w:right w:w="108" w:type="dxa"/>
            </w:tcMar>
          </w:tcPr>
          <w:p w14:paraId="7F303DFA" w14:textId="77777777" w:rsidR="00D142DA" w:rsidRPr="003C66D0" w:rsidRDefault="00D142DA" w:rsidP="00D142DA">
            <w:pPr>
              <w:spacing w:before="0" w:after="0"/>
              <w:jc w:val="center"/>
              <w:rPr>
                <w:sz w:val="22"/>
                <w:szCs w:val="22"/>
                <w:lang w:eastAsia="nb-NO"/>
              </w:rPr>
            </w:pPr>
          </w:p>
        </w:tc>
        <w:tc>
          <w:tcPr>
            <w:tcW w:w="1443" w:type="dxa"/>
            <w:noWrap/>
            <w:tcMar>
              <w:top w:w="0" w:type="dxa"/>
              <w:left w:w="108" w:type="dxa"/>
              <w:bottom w:w="0" w:type="dxa"/>
              <w:right w:w="108" w:type="dxa"/>
            </w:tcMar>
          </w:tcPr>
          <w:p w14:paraId="78C6A1D1"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773AD4D2" w14:textId="03BD1A84" w:rsidR="00D142DA" w:rsidRPr="003C66D0" w:rsidRDefault="00D142DA" w:rsidP="00D142DA">
            <w:pPr>
              <w:spacing w:before="0" w:after="0"/>
              <w:jc w:val="center"/>
              <w:rPr>
                <w:sz w:val="22"/>
                <w:szCs w:val="22"/>
                <w:lang w:eastAsia="nb-NO"/>
              </w:rPr>
            </w:pPr>
          </w:p>
        </w:tc>
      </w:tr>
      <w:tr w:rsidR="00D142DA" w:rsidRPr="003C66D0" w14:paraId="58705198" w14:textId="77777777" w:rsidTr="00D142DA">
        <w:trPr>
          <w:trHeight w:val="229"/>
        </w:trPr>
        <w:tc>
          <w:tcPr>
            <w:tcW w:w="0" w:type="auto"/>
            <w:vMerge/>
            <w:vAlign w:val="center"/>
          </w:tcPr>
          <w:p w14:paraId="34D4540A" w14:textId="084B7C59"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50A8D501" w14:textId="0B457C45" w:rsidR="00D142DA" w:rsidRPr="003C66D0" w:rsidRDefault="00D142DA" w:rsidP="00D142DA">
            <w:pPr>
              <w:spacing w:before="0" w:after="0"/>
              <w:rPr>
                <w:sz w:val="22"/>
                <w:szCs w:val="22"/>
              </w:rPr>
            </w:pPr>
            <w:r w:rsidRPr="003C66D0">
              <w:rPr>
                <w:sz w:val="22"/>
                <w:szCs w:val="22"/>
              </w:rPr>
              <w:t xml:space="preserve">Antall på tungt vedlikehold </w:t>
            </w:r>
          </w:p>
        </w:tc>
        <w:tc>
          <w:tcPr>
            <w:tcW w:w="1679" w:type="dxa"/>
            <w:noWrap/>
            <w:tcMar>
              <w:top w:w="0" w:type="dxa"/>
              <w:left w:w="108" w:type="dxa"/>
              <w:bottom w:w="0" w:type="dxa"/>
              <w:right w:w="108" w:type="dxa"/>
            </w:tcMar>
          </w:tcPr>
          <w:p w14:paraId="78006B3D" w14:textId="3AE60721" w:rsidR="00D142DA" w:rsidRPr="003C66D0" w:rsidRDefault="00D142DA" w:rsidP="00D142DA">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tcPr>
          <w:p w14:paraId="431F083C" w14:textId="77777777" w:rsidR="00D142DA" w:rsidRPr="003C66D0" w:rsidRDefault="00D142DA" w:rsidP="00D142DA">
            <w:pPr>
              <w:spacing w:before="0" w:after="0"/>
              <w:jc w:val="center"/>
              <w:rPr>
                <w:sz w:val="22"/>
                <w:szCs w:val="22"/>
                <w:lang w:eastAsia="nb-NO"/>
              </w:rPr>
            </w:pPr>
          </w:p>
        </w:tc>
        <w:tc>
          <w:tcPr>
            <w:tcW w:w="1443" w:type="dxa"/>
            <w:noWrap/>
            <w:tcMar>
              <w:top w:w="0" w:type="dxa"/>
              <w:left w:w="108" w:type="dxa"/>
              <w:bottom w:w="0" w:type="dxa"/>
              <w:right w:w="108" w:type="dxa"/>
            </w:tcMar>
          </w:tcPr>
          <w:p w14:paraId="188BB00E"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41EDBCC9" w14:textId="23C3028C" w:rsidR="00D142DA" w:rsidRPr="003C66D0" w:rsidRDefault="00D142DA" w:rsidP="00D142DA">
            <w:pPr>
              <w:spacing w:before="0" w:after="0"/>
              <w:jc w:val="center"/>
              <w:rPr>
                <w:sz w:val="22"/>
                <w:szCs w:val="22"/>
                <w:lang w:eastAsia="nb-NO"/>
              </w:rPr>
            </w:pPr>
            <w:r w:rsidRPr="003C66D0">
              <w:rPr>
                <w:sz w:val="22"/>
                <w:szCs w:val="22"/>
                <w:lang w:eastAsia="nb-NO"/>
              </w:rPr>
              <w:t>1</w:t>
            </w:r>
          </w:p>
        </w:tc>
      </w:tr>
      <w:tr w:rsidR="00D142DA" w:rsidRPr="003C66D0" w14:paraId="204587CA" w14:textId="77777777" w:rsidTr="00D142DA">
        <w:trPr>
          <w:trHeight w:val="229"/>
        </w:trPr>
        <w:tc>
          <w:tcPr>
            <w:tcW w:w="0" w:type="auto"/>
            <w:vMerge/>
            <w:vAlign w:val="center"/>
          </w:tcPr>
          <w:p w14:paraId="7659D778" w14:textId="074AAD23" w:rsidR="00D142DA" w:rsidRPr="003C66D0" w:rsidRDefault="00D142DA" w:rsidP="00D142DA">
            <w:pPr>
              <w:spacing w:before="0" w:after="0"/>
              <w:rPr>
                <w:rFonts w:eastAsia="Calibri"/>
                <w:b/>
                <w:bCs/>
                <w:sz w:val="22"/>
                <w:szCs w:val="22"/>
              </w:rPr>
            </w:pPr>
          </w:p>
        </w:tc>
        <w:tc>
          <w:tcPr>
            <w:tcW w:w="2221" w:type="dxa"/>
            <w:noWrap/>
            <w:tcMar>
              <w:top w:w="0" w:type="dxa"/>
              <w:left w:w="108" w:type="dxa"/>
              <w:bottom w:w="0" w:type="dxa"/>
              <w:right w:w="108" w:type="dxa"/>
            </w:tcMar>
          </w:tcPr>
          <w:p w14:paraId="6FAC0CE7" w14:textId="3C1C4655" w:rsidR="00D142DA" w:rsidRPr="003C66D0" w:rsidRDefault="00D142DA" w:rsidP="00D142DA">
            <w:pPr>
              <w:spacing w:before="0" w:after="0"/>
              <w:rPr>
                <w:sz w:val="22"/>
                <w:szCs w:val="22"/>
              </w:rPr>
            </w:pPr>
            <w:r w:rsidRPr="003C66D0">
              <w:rPr>
                <w:sz w:val="22"/>
                <w:szCs w:val="22"/>
              </w:rPr>
              <w:t>Antall på lager</w:t>
            </w:r>
          </w:p>
        </w:tc>
        <w:tc>
          <w:tcPr>
            <w:tcW w:w="1679" w:type="dxa"/>
            <w:noWrap/>
            <w:tcMar>
              <w:top w:w="0" w:type="dxa"/>
              <w:left w:w="108" w:type="dxa"/>
              <w:bottom w:w="0" w:type="dxa"/>
              <w:right w:w="108" w:type="dxa"/>
            </w:tcMar>
          </w:tcPr>
          <w:p w14:paraId="3677F2EE" w14:textId="64175525" w:rsidR="00D142DA" w:rsidRPr="003C66D0" w:rsidRDefault="00D142DA" w:rsidP="00D142DA">
            <w:pPr>
              <w:spacing w:before="0" w:after="0"/>
              <w:jc w:val="center"/>
              <w:rPr>
                <w:sz w:val="22"/>
                <w:szCs w:val="22"/>
                <w:lang w:eastAsia="nb-NO"/>
              </w:rPr>
            </w:pPr>
            <w:r w:rsidRPr="003C66D0">
              <w:rPr>
                <w:sz w:val="22"/>
                <w:szCs w:val="22"/>
                <w:lang w:eastAsia="nb-NO"/>
              </w:rPr>
              <w:t>15</w:t>
            </w:r>
          </w:p>
        </w:tc>
        <w:tc>
          <w:tcPr>
            <w:tcW w:w="1372" w:type="dxa"/>
            <w:noWrap/>
            <w:tcMar>
              <w:top w:w="0" w:type="dxa"/>
              <w:left w:w="108" w:type="dxa"/>
              <w:bottom w:w="0" w:type="dxa"/>
              <w:right w:w="108" w:type="dxa"/>
            </w:tcMar>
          </w:tcPr>
          <w:p w14:paraId="32AF556D" w14:textId="77777777" w:rsidR="00D142DA" w:rsidRPr="003C66D0" w:rsidRDefault="00D142DA" w:rsidP="00D142DA">
            <w:pPr>
              <w:spacing w:before="0" w:after="0"/>
              <w:jc w:val="center"/>
              <w:rPr>
                <w:sz w:val="22"/>
                <w:szCs w:val="22"/>
                <w:lang w:eastAsia="nb-NO"/>
              </w:rPr>
            </w:pPr>
          </w:p>
        </w:tc>
        <w:tc>
          <w:tcPr>
            <w:tcW w:w="1443" w:type="dxa"/>
            <w:noWrap/>
            <w:tcMar>
              <w:top w:w="0" w:type="dxa"/>
              <w:left w:w="108" w:type="dxa"/>
              <w:bottom w:w="0" w:type="dxa"/>
              <w:right w:w="108" w:type="dxa"/>
            </w:tcMar>
          </w:tcPr>
          <w:p w14:paraId="0B6CFC96" w14:textId="77777777" w:rsidR="00D142DA" w:rsidRPr="003C66D0" w:rsidRDefault="00D142DA" w:rsidP="00D142DA">
            <w:pPr>
              <w:spacing w:before="0" w:after="0"/>
              <w:jc w:val="center"/>
              <w:rPr>
                <w:sz w:val="22"/>
                <w:szCs w:val="22"/>
                <w:lang w:eastAsia="nb-NO"/>
              </w:rPr>
            </w:pPr>
          </w:p>
        </w:tc>
        <w:tc>
          <w:tcPr>
            <w:tcW w:w="1364" w:type="dxa"/>
            <w:noWrap/>
            <w:tcMar>
              <w:top w:w="0" w:type="dxa"/>
              <w:left w:w="108" w:type="dxa"/>
              <w:bottom w:w="0" w:type="dxa"/>
              <w:right w:w="108" w:type="dxa"/>
            </w:tcMar>
          </w:tcPr>
          <w:p w14:paraId="6F22ACA1" w14:textId="2644E545" w:rsidR="00D142DA" w:rsidRPr="003C66D0" w:rsidRDefault="00D142DA" w:rsidP="00D142DA">
            <w:pPr>
              <w:spacing w:before="0" w:after="0"/>
              <w:jc w:val="center"/>
              <w:rPr>
                <w:sz w:val="22"/>
                <w:szCs w:val="22"/>
                <w:lang w:eastAsia="nb-NO"/>
              </w:rPr>
            </w:pPr>
            <w:r w:rsidRPr="003C66D0">
              <w:rPr>
                <w:sz w:val="22"/>
                <w:szCs w:val="22"/>
                <w:lang w:eastAsia="nb-NO"/>
              </w:rPr>
              <w:t>75</w:t>
            </w:r>
          </w:p>
        </w:tc>
      </w:tr>
    </w:tbl>
    <w:p w14:paraId="7F6B0F6D" w14:textId="2BE88D21" w:rsidR="001F26FC" w:rsidRDefault="001F26FC" w:rsidP="001F26FC">
      <w:bookmarkStart w:id="34" w:name="_Toc483832109"/>
      <w:bookmarkStart w:id="35" w:name="_Toc503510218"/>
    </w:p>
    <w:p w14:paraId="565BCA47" w14:textId="4EA9F7F8" w:rsidR="001F26FC" w:rsidRPr="003C66D0" w:rsidRDefault="001F26FC" w:rsidP="001F26FC">
      <w:pPr>
        <w:pStyle w:val="Bildetekst"/>
        <w:jc w:val="left"/>
        <w:rPr>
          <w:b w:val="0"/>
          <w:sz w:val="20"/>
        </w:rPr>
      </w:pPr>
      <w:r>
        <w:rPr>
          <w:b w:val="0"/>
          <w:sz w:val="20"/>
        </w:rPr>
        <w:t>Tabell 2-2</w:t>
      </w:r>
      <w:r w:rsidRPr="003C66D0">
        <w:rPr>
          <w:b w:val="0"/>
          <w:sz w:val="20"/>
        </w:rPr>
        <w:t xml:space="preserve">: </w:t>
      </w:r>
      <w:r>
        <w:rPr>
          <w:b w:val="0"/>
          <w:sz w:val="20"/>
        </w:rPr>
        <w:t>EBA-kategorier</w:t>
      </w:r>
      <w:r w:rsidRPr="003C66D0">
        <w:rPr>
          <w:b w:val="0"/>
          <w:sz w:val="20"/>
        </w:rPr>
        <w:t xml:space="preserve"> og bruksmønster (utfylt tabell er et eksempel)</w:t>
      </w: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7"/>
        <w:gridCol w:w="2221"/>
        <w:gridCol w:w="1679"/>
        <w:gridCol w:w="1372"/>
        <w:gridCol w:w="1443"/>
        <w:gridCol w:w="1364"/>
      </w:tblGrid>
      <w:tr w:rsidR="001F26FC" w:rsidRPr="003C66D0" w14:paraId="379199F9" w14:textId="77777777" w:rsidTr="006068AD">
        <w:trPr>
          <w:trHeight w:val="177"/>
        </w:trPr>
        <w:tc>
          <w:tcPr>
            <w:tcW w:w="9236" w:type="dxa"/>
            <w:gridSpan w:val="6"/>
            <w:shd w:val="clear" w:color="auto" w:fill="F2F2F2" w:themeFill="background1" w:themeFillShade="F2"/>
            <w:noWrap/>
            <w:tcMar>
              <w:top w:w="0" w:type="dxa"/>
              <w:left w:w="108" w:type="dxa"/>
              <w:bottom w:w="0" w:type="dxa"/>
              <w:right w:w="108" w:type="dxa"/>
            </w:tcMar>
          </w:tcPr>
          <w:p w14:paraId="1A6BE089" w14:textId="77777777" w:rsidR="001F26FC" w:rsidRPr="003C66D0" w:rsidRDefault="001F26FC" w:rsidP="006068AD">
            <w:pPr>
              <w:spacing w:before="0" w:after="0"/>
              <w:rPr>
                <w:sz w:val="22"/>
                <w:szCs w:val="22"/>
              </w:rPr>
            </w:pPr>
            <w:r>
              <w:rPr>
                <w:bCs/>
                <w:sz w:val="22"/>
                <w:szCs w:val="22"/>
              </w:rPr>
              <w:t>Alternativ 0</w:t>
            </w:r>
          </w:p>
        </w:tc>
      </w:tr>
      <w:tr w:rsidR="001F26FC" w:rsidRPr="003C66D0" w14:paraId="5E2A2862" w14:textId="77777777" w:rsidTr="006068AD">
        <w:trPr>
          <w:trHeight w:val="177"/>
        </w:trPr>
        <w:tc>
          <w:tcPr>
            <w:tcW w:w="3378" w:type="dxa"/>
            <w:gridSpan w:val="2"/>
            <w:shd w:val="clear" w:color="auto" w:fill="F2F2F2" w:themeFill="background1" w:themeFillShade="F2"/>
            <w:noWrap/>
            <w:tcMar>
              <w:top w:w="0" w:type="dxa"/>
              <w:left w:w="108" w:type="dxa"/>
              <w:bottom w:w="0" w:type="dxa"/>
              <w:right w:w="108" w:type="dxa"/>
            </w:tcMar>
            <w:hideMark/>
          </w:tcPr>
          <w:p w14:paraId="67CCB3C1" w14:textId="77777777" w:rsidR="001F26FC" w:rsidRPr="003C66D0" w:rsidRDefault="001F26FC" w:rsidP="006068AD">
            <w:pPr>
              <w:spacing w:before="0" w:after="0"/>
              <w:rPr>
                <w:rFonts w:eastAsia="Calibri"/>
                <w:bCs/>
                <w:sz w:val="22"/>
                <w:szCs w:val="22"/>
              </w:rPr>
            </w:pPr>
            <w:r w:rsidRPr="003C66D0">
              <w:rPr>
                <w:bCs/>
                <w:sz w:val="22"/>
                <w:szCs w:val="22"/>
              </w:rPr>
              <w:t>Årlig fordeling av materiell/enheter</w:t>
            </w:r>
          </w:p>
        </w:tc>
        <w:tc>
          <w:tcPr>
            <w:tcW w:w="5858" w:type="dxa"/>
            <w:gridSpan w:val="4"/>
            <w:shd w:val="clear" w:color="auto" w:fill="F2F2F2" w:themeFill="background1" w:themeFillShade="F2"/>
            <w:noWrap/>
            <w:tcMar>
              <w:top w:w="0" w:type="dxa"/>
              <w:left w:w="108" w:type="dxa"/>
              <w:bottom w:w="0" w:type="dxa"/>
              <w:right w:w="108" w:type="dxa"/>
            </w:tcMar>
            <w:hideMark/>
          </w:tcPr>
          <w:p w14:paraId="3318EC33" w14:textId="77777777" w:rsidR="001F26FC" w:rsidRPr="003C66D0" w:rsidRDefault="001F26FC" w:rsidP="006068AD">
            <w:pPr>
              <w:spacing w:before="0" w:after="0"/>
              <w:jc w:val="center"/>
              <w:rPr>
                <w:rFonts w:eastAsia="Calibri"/>
                <w:sz w:val="22"/>
                <w:szCs w:val="22"/>
              </w:rPr>
            </w:pPr>
            <w:r w:rsidRPr="003C66D0">
              <w:rPr>
                <w:sz w:val="22"/>
                <w:szCs w:val="22"/>
              </w:rPr>
              <w:t>Kostnadskapittel</w:t>
            </w:r>
          </w:p>
        </w:tc>
      </w:tr>
      <w:tr w:rsidR="001F26FC" w:rsidRPr="003C66D0" w14:paraId="79B7DB92" w14:textId="77777777" w:rsidTr="006068AD">
        <w:trPr>
          <w:trHeight w:val="269"/>
        </w:trPr>
        <w:tc>
          <w:tcPr>
            <w:tcW w:w="1157" w:type="dxa"/>
            <w:noWrap/>
            <w:tcMar>
              <w:top w:w="0" w:type="dxa"/>
              <w:left w:w="108" w:type="dxa"/>
              <w:bottom w:w="0" w:type="dxa"/>
              <w:right w:w="108" w:type="dxa"/>
            </w:tcMar>
            <w:hideMark/>
          </w:tcPr>
          <w:p w14:paraId="125C18DD" w14:textId="77777777" w:rsidR="001F26FC" w:rsidRPr="003C66D0" w:rsidRDefault="001F26FC" w:rsidP="006068AD">
            <w:pPr>
              <w:spacing w:before="0" w:after="0"/>
              <w:rPr>
                <w:sz w:val="22"/>
                <w:szCs w:val="22"/>
                <w:lang w:eastAsia="nb-NO"/>
              </w:rPr>
            </w:pPr>
          </w:p>
        </w:tc>
        <w:tc>
          <w:tcPr>
            <w:tcW w:w="2221" w:type="dxa"/>
            <w:noWrap/>
            <w:tcMar>
              <w:top w:w="0" w:type="dxa"/>
              <w:left w:w="108" w:type="dxa"/>
              <w:bottom w:w="0" w:type="dxa"/>
              <w:right w:w="108" w:type="dxa"/>
            </w:tcMar>
            <w:hideMark/>
          </w:tcPr>
          <w:p w14:paraId="723280EB" w14:textId="7CAB7C1B" w:rsidR="001F26FC" w:rsidRPr="003C66D0" w:rsidRDefault="001F26FC" w:rsidP="006068AD">
            <w:pPr>
              <w:spacing w:before="0" w:after="0"/>
              <w:rPr>
                <w:sz w:val="22"/>
                <w:szCs w:val="22"/>
                <w:lang w:eastAsia="nb-NO"/>
              </w:rPr>
            </w:pPr>
            <w:r>
              <w:rPr>
                <w:sz w:val="22"/>
                <w:szCs w:val="22"/>
                <w:lang w:eastAsia="nb-NO"/>
              </w:rPr>
              <w:t>Bruksområde</w:t>
            </w:r>
          </w:p>
        </w:tc>
        <w:tc>
          <w:tcPr>
            <w:tcW w:w="1679" w:type="dxa"/>
            <w:noWrap/>
            <w:tcMar>
              <w:top w:w="0" w:type="dxa"/>
              <w:left w:w="108" w:type="dxa"/>
              <w:bottom w:w="0" w:type="dxa"/>
              <w:right w:w="108" w:type="dxa"/>
            </w:tcMar>
            <w:hideMark/>
          </w:tcPr>
          <w:p w14:paraId="16889EC6" w14:textId="77777777" w:rsidR="001F26FC" w:rsidRPr="003C66D0" w:rsidRDefault="001F26FC" w:rsidP="006068AD">
            <w:pPr>
              <w:spacing w:before="0" w:after="0"/>
              <w:jc w:val="center"/>
              <w:rPr>
                <w:rFonts w:eastAsia="Calibri"/>
                <w:sz w:val="22"/>
                <w:szCs w:val="22"/>
              </w:rPr>
            </w:pPr>
            <w:r w:rsidRPr="003C66D0">
              <w:rPr>
                <w:sz w:val="22"/>
                <w:szCs w:val="22"/>
              </w:rPr>
              <w:t>Kap. 1731 Hæren</w:t>
            </w:r>
          </w:p>
        </w:tc>
        <w:tc>
          <w:tcPr>
            <w:tcW w:w="1372" w:type="dxa"/>
            <w:noWrap/>
            <w:tcMar>
              <w:top w:w="0" w:type="dxa"/>
              <w:left w:w="108" w:type="dxa"/>
              <w:bottom w:w="0" w:type="dxa"/>
              <w:right w:w="108" w:type="dxa"/>
            </w:tcMar>
            <w:hideMark/>
          </w:tcPr>
          <w:p w14:paraId="123FDEE2" w14:textId="77777777" w:rsidR="001F26FC" w:rsidRPr="003C66D0" w:rsidRDefault="001F26FC" w:rsidP="006068AD">
            <w:pPr>
              <w:spacing w:before="0" w:after="0"/>
              <w:jc w:val="center"/>
              <w:rPr>
                <w:rFonts w:eastAsia="Calibri"/>
                <w:sz w:val="22"/>
                <w:szCs w:val="22"/>
              </w:rPr>
            </w:pPr>
            <w:r w:rsidRPr="003C66D0">
              <w:rPr>
                <w:sz w:val="22"/>
                <w:szCs w:val="22"/>
              </w:rPr>
              <w:t>Kap. 1732 Sjøforsvaret</w:t>
            </w:r>
          </w:p>
        </w:tc>
        <w:tc>
          <w:tcPr>
            <w:tcW w:w="1443" w:type="dxa"/>
            <w:noWrap/>
            <w:tcMar>
              <w:top w:w="0" w:type="dxa"/>
              <w:left w:w="108" w:type="dxa"/>
              <w:bottom w:w="0" w:type="dxa"/>
              <w:right w:w="108" w:type="dxa"/>
            </w:tcMar>
            <w:hideMark/>
          </w:tcPr>
          <w:p w14:paraId="37564C7C" w14:textId="77777777" w:rsidR="001F26FC" w:rsidRPr="003C66D0" w:rsidRDefault="001F26FC" w:rsidP="006068AD">
            <w:pPr>
              <w:spacing w:before="0" w:after="0"/>
              <w:jc w:val="center"/>
              <w:rPr>
                <w:rFonts w:eastAsia="Calibri"/>
                <w:sz w:val="22"/>
                <w:szCs w:val="22"/>
              </w:rPr>
            </w:pPr>
            <w:r w:rsidRPr="003C66D0">
              <w:rPr>
                <w:sz w:val="22"/>
                <w:szCs w:val="22"/>
              </w:rPr>
              <w:t>Kap. 1733 Luftforsvaret</w:t>
            </w:r>
          </w:p>
        </w:tc>
        <w:tc>
          <w:tcPr>
            <w:tcW w:w="1364" w:type="dxa"/>
            <w:noWrap/>
            <w:tcMar>
              <w:top w:w="0" w:type="dxa"/>
              <w:left w:w="108" w:type="dxa"/>
              <w:bottom w:w="0" w:type="dxa"/>
              <w:right w:w="108" w:type="dxa"/>
            </w:tcMar>
            <w:hideMark/>
          </w:tcPr>
          <w:p w14:paraId="04C0F65C" w14:textId="77777777" w:rsidR="001F26FC" w:rsidRPr="003C66D0" w:rsidRDefault="001F26FC" w:rsidP="006068AD">
            <w:pPr>
              <w:spacing w:before="0" w:after="0"/>
              <w:jc w:val="center"/>
              <w:rPr>
                <w:rFonts w:eastAsia="Calibri"/>
                <w:sz w:val="22"/>
                <w:szCs w:val="22"/>
              </w:rPr>
            </w:pPr>
            <w:r w:rsidRPr="003C66D0">
              <w:rPr>
                <w:sz w:val="22"/>
                <w:szCs w:val="22"/>
              </w:rPr>
              <w:t>Kap. 1734 Heimevernet</w:t>
            </w:r>
          </w:p>
        </w:tc>
      </w:tr>
      <w:tr w:rsidR="001F26FC" w:rsidRPr="003C66D0" w14:paraId="47858A7E" w14:textId="77777777" w:rsidTr="006068AD">
        <w:trPr>
          <w:trHeight w:val="318"/>
        </w:trPr>
        <w:tc>
          <w:tcPr>
            <w:tcW w:w="1157" w:type="dxa"/>
            <w:vMerge w:val="restart"/>
            <w:noWrap/>
            <w:tcMar>
              <w:top w:w="0" w:type="dxa"/>
              <w:left w:w="108" w:type="dxa"/>
              <w:bottom w:w="0" w:type="dxa"/>
              <w:right w:w="108" w:type="dxa"/>
            </w:tcMar>
            <w:hideMark/>
          </w:tcPr>
          <w:p w14:paraId="1D6F5A11" w14:textId="240D909A" w:rsidR="001F26FC" w:rsidRPr="003C66D0" w:rsidRDefault="001F26FC" w:rsidP="001F26FC">
            <w:pPr>
              <w:spacing w:before="0" w:after="0"/>
              <w:rPr>
                <w:rFonts w:eastAsia="Calibri"/>
                <w:bCs/>
                <w:sz w:val="22"/>
                <w:szCs w:val="22"/>
              </w:rPr>
            </w:pPr>
            <w:r w:rsidRPr="003C66D0">
              <w:rPr>
                <w:bCs/>
                <w:sz w:val="22"/>
                <w:szCs w:val="22"/>
              </w:rPr>
              <w:t xml:space="preserve">Bruk </w:t>
            </w:r>
            <w:r>
              <w:rPr>
                <w:bCs/>
                <w:sz w:val="22"/>
                <w:szCs w:val="22"/>
              </w:rPr>
              <w:t>omfang</w:t>
            </w:r>
          </w:p>
        </w:tc>
        <w:tc>
          <w:tcPr>
            <w:tcW w:w="2221" w:type="dxa"/>
            <w:noWrap/>
            <w:tcMar>
              <w:top w:w="0" w:type="dxa"/>
              <w:left w:w="108" w:type="dxa"/>
              <w:bottom w:w="0" w:type="dxa"/>
              <w:right w:w="108" w:type="dxa"/>
            </w:tcMar>
            <w:hideMark/>
          </w:tcPr>
          <w:p w14:paraId="53DEF28D" w14:textId="34B6D838" w:rsidR="001F26FC" w:rsidRPr="003C66D0" w:rsidRDefault="001F26FC" w:rsidP="006068AD">
            <w:pPr>
              <w:spacing w:before="0" w:after="0"/>
              <w:rPr>
                <w:rFonts w:eastAsia="Calibri"/>
                <w:sz w:val="22"/>
                <w:szCs w:val="22"/>
              </w:rPr>
            </w:pPr>
            <w:r>
              <w:rPr>
                <w:sz w:val="22"/>
                <w:szCs w:val="22"/>
              </w:rPr>
              <w:t>Soldatforlegning</w:t>
            </w:r>
          </w:p>
        </w:tc>
        <w:tc>
          <w:tcPr>
            <w:tcW w:w="1679" w:type="dxa"/>
            <w:noWrap/>
            <w:tcMar>
              <w:top w:w="0" w:type="dxa"/>
              <w:left w:w="108" w:type="dxa"/>
              <w:bottom w:w="0" w:type="dxa"/>
              <w:right w:w="108" w:type="dxa"/>
            </w:tcMar>
            <w:hideMark/>
          </w:tcPr>
          <w:p w14:paraId="2B0BE3CA" w14:textId="572749CF" w:rsidR="001F26FC" w:rsidRPr="003C66D0" w:rsidRDefault="001F26FC" w:rsidP="006068AD">
            <w:pPr>
              <w:spacing w:before="0" w:after="0"/>
              <w:jc w:val="center"/>
              <w:rPr>
                <w:sz w:val="22"/>
                <w:szCs w:val="22"/>
                <w:lang w:eastAsia="nb-NO"/>
              </w:rPr>
            </w:pPr>
            <w:r>
              <w:rPr>
                <w:sz w:val="22"/>
                <w:szCs w:val="22"/>
                <w:lang w:eastAsia="nb-NO"/>
              </w:rPr>
              <w:t>1000 kvm</w:t>
            </w:r>
          </w:p>
        </w:tc>
        <w:tc>
          <w:tcPr>
            <w:tcW w:w="1372" w:type="dxa"/>
            <w:noWrap/>
            <w:tcMar>
              <w:top w:w="0" w:type="dxa"/>
              <w:left w:w="108" w:type="dxa"/>
              <w:bottom w:w="0" w:type="dxa"/>
              <w:right w:w="108" w:type="dxa"/>
            </w:tcMar>
            <w:hideMark/>
          </w:tcPr>
          <w:p w14:paraId="022E8AB0" w14:textId="77777777" w:rsidR="001F26FC" w:rsidRPr="003C66D0" w:rsidRDefault="001F26FC" w:rsidP="006068AD">
            <w:pPr>
              <w:spacing w:before="0" w:after="0"/>
              <w:jc w:val="center"/>
              <w:rPr>
                <w:sz w:val="22"/>
                <w:szCs w:val="22"/>
                <w:lang w:eastAsia="nb-NO"/>
              </w:rPr>
            </w:pPr>
          </w:p>
        </w:tc>
        <w:tc>
          <w:tcPr>
            <w:tcW w:w="1443" w:type="dxa"/>
            <w:noWrap/>
            <w:tcMar>
              <w:top w:w="0" w:type="dxa"/>
              <w:left w:w="108" w:type="dxa"/>
              <w:bottom w:w="0" w:type="dxa"/>
              <w:right w:w="108" w:type="dxa"/>
            </w:tcMar>
            <w:hideMark/>
          </w:tcPr>
          <w:p w14:paraId="4E8B2E4B" w14:textId="77777777" w:rsidR="001F26FC" w:rsidRPr="003C66D0" w:rsidRDefault="001F26FC" w:rsidP="006068AD">
            <w:pPr>
              <w:spacing w:before="0" w:after="0"/>
              <w:jc w:val="center"/>
              <w:rPr>
                <w:sz w:val="22"/>
                <w:szCs w:val="22"/>
                <w:lang w:eastAsia="nb-NO"/>
              </w:rPr>
            </w:pPr>
          </w:p>
        </w:tc>
        <w:tc>
          <w:tcPr>
            <w:tcW w:w="1364" w:type="dxa"/>
            <w:noWrap/>
            <w:tcMar>
              <w:top w:w="0" w:type="dxa"/>
              <w:left w:w="108" w:type="dxa"/>
              <w:bottom w:w="0" w:type="dxa"/>
              <w:right w:w="108" w:type="dxa"/>
            </w:tcMar>
            <w:hideMark/>
          </w:tcPr>
          <w:p w14:paraId="4C7BE178" w14:textId="3D80DA00" w:rsidR="001F26FC" w:rsidRPr="003C66D0" w:rsidRDefault="001F26FC" w:rsidP="006068AD">
            <w:pPr>
              <w:spacing w:before="0" w:after="0"/>
              <w:jc w:val="center"/>
              <w:rPr>
                <w:sz w:val="22"/>
                <w:szCs w:val="22"/>
                <w:lang w:eastAsia="nb-NO"/>
              </w:rPr>
            </w:pPr>
          </w:p>
        </w:tc>
      </w:tr>
      <w:tr w:rsidR="001F26FC" w:rsidRPr="003C66D0" w14:paraId="5A17D7A9" w14:textId="77777777" w:rsidTr="006068AD">
        <w:trPr>
          <w:trHeight w:val="177"/>
        </w:trPr>
        <w:tc>
          <w:tcPr>
            <w:tcW w:w="0" w:type="auto"/>
            <w:vMerge/>
            <w:vAlign w:val="center"/>
            <w:hideMark/>
          </w:tcPr>
          <w:p w14:paraId="691ECBB4" w14:textId="77777777" w:rsidR="001F26FC" w:rsidRPr="003C66D0" w:rsidRDefault="001F26FC" w:rsidP="006068AD">
            <w:pPr>
              <w:spacing w:before="0" w:after="0"/>
              <w:rPr>
                <w:rFonts w:eastAsia="Calibri"/>
                <w:b/>
                <w:bCs/>
                <w:sz w:val="22"/>
                <w:szCs w:val="22"/>
              </w:rPr>
            </w:pPr>
          </w:p>
        </w:tc>
        <w:tc>
          <w:tcPr>
            <w:tcW w:w="2221" w:type="dxa"/>
            <w:noWrap/>
            <w:tcMar>
              <w:top w:w="0" w:type="dxa"/>
              <w:left w:w="108" w:type="dxa"/>
              <w:bottom w:w="0" w:type="dxa"/>
              <w:right w:w="108" w:type="dxa"/>
            </w:tcMar>
            <w:hideMark/>
          </w:tcPr>
          <w:p w14:paraId="5D79A09D" w14:textId="57356E40" w:rsidR="001F26FC" w:rsidRPr="003C66D0" w:rsidRDefault="001F26FC" w:rsidP="006068AD">
            <w:pPr>
              <w:spacing w:before="0" w:after="0"/>
              <w:rPr>
                <w:rFonts w:eastAsia="Calibri"/>
                <w:sz w:val="22"/>
                <w:szCs w:val="22"/>
              </w:rPr>
            </w:pPr>
            <w:r>
              <w:rPr>
                <w:sz w:val="22"/>
                <w:szCs w:val="22"/>
              </w:rPr>
              <w:t>Treningsrom med inventar</w:t>
            </w:r>
            <w:r w:rsidRPr="003C66D0">
              <w:rPr>
                <w:sz w:val="22"/>
                <w:szCs w:val="22"/>
              </w:rPr>
              <w:t xml:space="preserve"> </w:t>
            </w:r>
          </w:p>
        </w:tc>
        <w:tc>
          <w:tcPr>
            <w:tcW w:w="1679" w:type="dxa"/>
            <w:noWrap/>
            <w:tcMar>
              <w:top w:w="0" w:type="dxa"/>
              <w:left w:w="108" w:type="dxa"/>
              <w:bottom w:w="0" w:type="dxa"/>
              <w:right w:w="108" w:type="dxa"/>
            </w:tcMar>
            <w:hideMark/>
          </w:tcPr>
          <w:p w14:paraId="1E139A47" w14:textId="783EE58A" w:rsidR="001F26FC" w:rsidRPr="003C66D0" w:rsidRDefault="001F26FC" w:rsidP="001F26FC">
            <w:pPr>
              <w:spacing w:before="0" w:after="0"/>
              <w:jc w:val="center"/>
              <w:rPr>
                <w:sz w:val="22"/>
                <w:szCs w:val="22"/>
                <w:lang w:eastAsia="nb-NO"/>
              </w:rPr>
            </w:pPr>
            <w:r>
              <w:rPr>
                <w:sz w:val="22"/>
                <w:szCs w:val="22"/>
                <w:lang w:eastAsia="nb-NO"/>
              </w:rPr>
              <w:t>150 kvm</w:t>
            </w:r>
          </w:p>
        </w:tc>
        <w:tc>
          <w:tcPr>
            <w:tcW w:w="1372" w:type="dxa"/>
            <w:noWrap/>
            <w:tcMar>
              <w:top w:w="0" w:type="dxa"/>
              <w:left w:w="108" w:type="dxa"/>
              <w:bottom w:w="0" w:type="dxa"/>
              <w:right w:w="108" w:type="dxa"/>
            </w:tcMar>
            <w:hideMark/>
          </w:tcPr>
          <w:p w14:paraId="71125734" w14:textId="77777777" w:rsidR="001F26FC" w:rsidRPr="003C66D0" w:rsidRDefault="001F26FC" w:rsidP="006068AD">
            <w:pPr>
              <w:spacing w:before="0" w:after="0"/>
              <w:jc w:val="center"/>
              <w:rPr>
                <w:sz w:val="22"/>
                <w:szCs w:val="22"/>
                <w:lang w:eastAsia="nb-NO"/>
              </w:rPr>
            </w:pPr>
          </w:p>
        </w:tc>
        <w:tc>
          <w:tcPr>
            <w:tcW w:w="1443" w:type="dxa"/>
            <w:noWrap/>
            <w:tcMar>
              <w:top w:w="0" w:type="dxa"/>
              <w:left w:w="108" w:type="dxa"/>
              <w:bottom w:w="0" w:type="dxa"/>
              <w:right w:w="108" w:type="dxa"/>
            </w:tcMar>
            <w:hideMark/>
          </w:tcPr>
          <w:p w14:paraId="67A855AE" w14:textId="77777777" w:rsidR="001F26FC" w:rsidRPr="003C66D0" w:rsidRDefault="001F26FC" w:rsidP="006068AD">
            <w:pPr>
              <w:spacing w:before="0" w:after="0"/>
              <w:jc w:val="center"/>
              <w:rPr>
                <w:sz w:val="22"/>
                <w:szCs w:val="22"/>
                <w:lang w:eastAsia="nb-NO"/>
              </w:rPr>
            </w:pPr>
          </w:p>
        </w:tc>
        <w:tc>
          <w:tcPr>
            <w:tcW w:w="1364" w:type="dxa"/>
            <w:noWrap/>
            <w:tcMar>
              <w:top w:w="0" w:type="dxa"/>
              <w:left w:w="108" w:type="dxa"/>
              <w:bottom w:w="0" w:type="dxa"/>
              <w:right w:w="108" w:type="dxa"/>
            </w:tcMar>
            <w:hideMark/>
          </w:tcPr>
          <w:p w14:paraId="3FEBF4B7" w14:textId="77777777" w:rsidR="001F26FC" w:rsidRPr="003C66D0" w:rsidRDefault="001F26FC" w:rsidP="006068AD">
            <w:pPr>
              <w:spacing w:before="0" w:after="0"/>
              <w:jc w:val="center"/>
              <w:rPr>
                <w:sz w:val="22"/>
                <w:szCs w:val="22"/>
                <w:lang w:eastAsia="nb-NO"/>
              </w:rPr>
            </w:pPr>
          </w:p>
        </w:tc>
      </w:tr>
      <w:tr w:rsidR="001F26FC" w:rsidRPr="003C66D0" w14:paraId="67F96239" w14:textId="77777777" w:rsidTr="001F26FC">
        <w:trPr>
          <w:trHeight w:val="139"/>
        </w:trPr>
        <w:tc>
          <w:tcPr>
            <w:tcW w:w="0" w:type="auto"/>
            <w:vMerge/>
            <w:vAlign w:val="center"/>
            <w:hideMark/>
          </w:tcPr>
          <w:p w14:paraId="5FB95DA9" w14:textId="77777777" w:rsidR="001F26FC" w:rsidRPr="003C66D0" w:rsidRDefault="001F26FC" w:rsidP="006068AD">
            <w:pPr>
              <w:spacing w:before="0" w:after="0"/>
              <w:rPr>
                <w:rFonts w:eastAsia="Calibri"/>
                <w:b/>
                <w:bCs/>
                <w:sz w:val="22"/>
                <w:szCs w:val="22"/>
              </w:rPr>
            </w:pPr>
          </w:p>
        </w:tc>
        <w:tc>
          <w:tcPr>
            <w:tcW w:w="2221" w:type="dxa"/>
            <w:noWrap/>
            <w:tcMar>
              <w:top w:w="0" w:type="dxa"/>
              <w:left w:w="108" w:type="dxa"/>
              <w:bottom w:w="0" w:type="dxa"/>
              <w:right w:w="108" w:type="dxa"/>
            </w:tcMar>
          </w:tcPr>
          <w:p w14:paraId="654B127B" w14:textId="7955B785" w:rsidR="001F26FC" w:rsidRPr="003C66D0" w:rsidRDefault="001F26FC" w:rsidP="006068AD">
            <w:pPr>
              <w:spacing w:before="0" w:after="0"/>
              <w:rPr>
                <w:rFonts w:eastAsia="Calibri"/>
                <w:sz w:val="22"/>
                <w:szCs w:val="22"/>
              </w:rPr>
            </w:pPr>
            <w:r>
              <w:rPr>
                <w:rFonts w:eastAsia="Calibri"/>
                <w:sz w:val="22"/>
                <w:szCs w:val="22"/>
              </w:rPr>
              <w:t>Oppstillingsplass</w:t>
            </w:r>
          </w:p>
        </w:tc>
        <w:tc>
          <w:tcPr>
            <w:tcW w:w="1679" w:type="dxa"/>
            <w:noWrap/>
            <w:tcMar>
              <w:top w:w="0" w:type="dxa"/>
              <w:left w:w="108" w:type="dxa"/>
              <w:bottom w:w="0" w:type="dxa"/>
              <w:right w:w="108" w:type="dxa"/>
            </w:tcMar>
          </w:tcPr>
          <w:p w14:paraId="0C10DCB7" w14:textId="458572AE" w:rsidR="001F26FC" w:rsidRPr="003C66D0" w:rsidRDefault="001F26FC" w:rsidP="006068AD">
            <w:pPr>
              <w:spacing w:before="0" w:after="0"/>
              <w:jc w:val="center"/>
              <w:rPr>
                <w:sz w:val="22"/>
                <w:szCs w:val="22"/>
                <w:lang w:eastAsia="nb-NO"/>
              </w:rPr>
            </w:pPr>
            <w:r>
              <w:rPr>
                <w:sz w:val="22"/>
                <w:szCs w:val="22"/>
                <w:lang w:eastAsia="nb-NO"/>
              </w:rPr>
              <w:t>1000 kvm</w:t>
            </w:r>
          </w:p>
        </w:tc>
        <w:tc>
          <w:tcPr>
            <w:tcW w:w="1372" w:type="dxa"/>
            <w:noWrap/>
            <w:tcMar>
              <w:top w:w="0" w:type="dxa"/>
              <w:left w:w="108" w:type="dxa"/>
              <w:bottom w:w="0" w:type="dxa"/>
              <w:right w:w="108" w:type="dxa"/>
            </w:tcMar>
            <w:hideMark/>
          </w:tcPr>
          <w:p w14:paraId="7DF01EC2" w14:textId="77777777" w:rsidR="001F26FC" w:rsidRPr="003C66D0" w:rsidRDefault="001F26FC" w:rsidP="006068AD">
            <w:pPr>
              <w:spacing w:before="0" w:after="0"/>
              <w:jc w:val="center"/>
              <w:rPr>
                <w:sz w:val="22"/>
                <w:szCs w:val="22"/>
                <w:lang w:eastAsia="nb-NO"/>
              </w:rPr>
            </w:pPr>
          </w:p>
        </w:tc>
        <w:tc>
          <w:tcPr>
            <w:tcW w:w="1443" w:type="dxa"/>
            <w:noWrap/>
            <w:tcMar>
              <w:top w:w="0" w:type="dxa"/>
              <w:left w:w="108" w:type="dxa"/>
              <w:bottom w:w="0" w:type="dxa"/>
              <w:right w:w="108" w:type="dxa"/>
            </w:tcMar>
            <w:hideMark/>
          </w:tcPr>
          <w:p w14:paraId="7FD90736" w14:textId="77777777" w:rsidR="001F26FC" w:rsidRPr="003C66D0" w:rsidRDefault="001F26FC" w:rsidP="006068AD">
            <w:pPr>
              <w:spacing w:before="0" w:after="0"/>
              <w:jc w:val="center"/>
              <w:rPr>
                <w:sz w:val="22"/>
                <w:szCs w:val="22"/>
                <w:lang w:eastAsia="nb-NO"/>
              </w:rPr>
            </w:pPr>
          </w:p>
        </w:tc>
        <w:tc>
          <w:tcPr>
            <w:tcW w:w="1364" w:type="dxa"/>
            <w:noWrap/>
            <w:tcMar>
              <w:top w:w="0" w:type="dxa"/>
              <w:left w:w="108" w:type="dxa"/>
              <w:bottom w:w="0" w:type="dxa"/>
              <w:right w:w="108" w:type="dxa"/>
            </w:tcMar>
            <w:hideMark/>
          </w:tcPr>
          <w:p w14:paraId="43F6A3DE" w14:textId="06F54763" w:rsidR="001F26FC" w:rsidRPr="003C66D0" w:rsidRDefault="001F26FC" w:rsidP="006068AD">
            <w:pPr>
              <w:spacing w:before="0" w:after="0"/>
              <w:jc w:val="center"/>
              <w:rPr>
                <w:sz w:val="22"/>
                <w:szCs w:val="22"/>
                <w:lang w:eastAsia="nb-NO"/>
              </w:rPr>
            </w:pPr>
          </w:p>
        </w:tc>
      </w:tr>
      <w:tr w:rsidR="001F26FC" w:rsidRPr="003C66D0" w14:paraId="0DE5A6DF" w14:textId="77777777" w:rsidTr="001F26FC">
        <w:trPr>
          <w:trHeight w:val="229"/>
        </w:trPr>
        <w:tc>
          <w:tcPr>
            <w:tcW w:w="0" w:type="auto"/>
            <w:vMerge/>
            <w:vAlign w:val="center"/>
            <w:hideMark/>
          </w:tcPr>
          <w:p w14:paraId="653A1818" w14:textId="77777777" w:rsidR="001F26FC" w:rsidRPr="003C66D0" w:rsidRDefault="001F26FC" w:rsidP="006068AD">
            <w:pPr>
              <w:spacing w:before="0" w:after="0"/>
              <w:rPr>
                <w:rFonts w:eastAsia="Calibri"/>
                <w:b/>
                <w:bCs/>
                <w:sz w:val="22"/>
                <w:szCs w:val="22"/>
              </w:rPr>
            </w:pPr>
          </w:p>
        </w:tc>
        <w:tc>
          <w:tcPr>
            <w:tcW w:w="2221" w:type="dxa"/>
            <w:noWrap/>
            <w:tcMar>
              <w:top w:w="0" w:type="dxa"/>
              <w:left w:w="108" w:type="dxa"/>
              <w:bottom w:w="0" w:type="dxa"/>
              <w:right w:w="108" w:type="dxa"/>
            </w:tcMar>
          </w:tcPr>
          <w:p w14:paraId="00BB466F" w14:textId="6B35040E" w:rsidR="001F26FC" w:rsidRPr="003C66D0" w:rsidRDefault="001F26FC" w:rsidP="006068AD">
            <w:pPr>
              <w:spacing w:before="0" w:after="0"/>
              <w:rPr>
                <w:rFonts w:eastAsia="Calibri"/>
                <w:sz w:val="22"/>
                <w:szCs w:val="22"/>
              </w:rPr>
            </w:pPr>
          </w:p>
        </w:tc>
        <w:tc>
          <w:tcPr>
            <w:tcW w:w="1679" w:type="dxa"/>
            <w:noWrap/>
            <w:tcMar>
              <w:top w:w="0" w:type="dxa"/>
              <w:left w:w="108" w:type="dxa"/>
              <w:bottom w:w="0" w:type="dxa"/>
              <w:right w:w="108" w:type="dxa"/>
            </w:tcMar>
          </w:tcPr>
          <w:p w14:paraId="2B89D183" w14:textId="3845D0DF" w:rsidR="001F26FC" w:rsidRPr="003C66D0" w:rsidRDefault="001F26FC" w:rsidP="006068AD">
            <w:pPr>
              <w:spacing w:before="0" w:after="0"/>
              <w:jc w:val="center"/>
              <w:rPr>
                <w:sz w:val="22"/>
                <w:szCs w:val="22"/>
                <w:lang w:eastAsia="nb-NO"/>
              </w:rPr>
            </w:pPr>
          </w:p>
        </w:tc>
        <w:tc>
          <w:tcPr>
            <w:tcW w:w="1372" w:type="dxa"/>
            <w:noWrap/>
            <w:tcMar>
              <w:top w:w="0" w:type="dxa"/>
              <w:left w:w="108" w:type="dxa"/>
              <w:bottom w:w="0" w:type="dxa"/>
              <w:right w:w="108" w:type="dxa"/>
            </w:tcMar>
            <w:hideMark/>
          </w:tcPr>
          <w:p w14:paraId="6137697A" w14:textId="77777777" w:rsidR="001F26FC" w:rsidRPr="003C66D0" w:rsidRDefault="001F26FC" w:rsidP="006068AD">
            <w:pPr>
              <w:spacing w:before="0" w:after="0"/>
              <w:jc w:val="center"/>
              <w:rPr>
                <w:sz w:val="22"/>
                <w:szCs w:val="22"/>
                <w:lang w:eastAsia="nb-NO"/>
              </w:rPr>
            </w:pPr>
          </w:p>
        </w:tc>
        <w:tc>
          <w:tcPr>
            <w:tcW w:w="1443" w:type="dxa"/>
            <w:noWrap/>
            <w:tcMar>
              <w:top w:w="0" w:type="dxa"/>
              <w:left w:w="108" w:type="dxa"/>
              <w:bottom w:w="0" w:type="dxa"/>
              <w:right w:w="108" w:type="dxa"/>
            </w:tcMar>
            <w:hideMark/>
          </w:tcPr>
          <w:p w14:paraId="25D65F53" w14:textId="77777777" w:rsidR="001F26FC" w:rsidRPr="003C66D0" w:rsidRDefault="001F26FC" w:rsidP="006068AD">
            <w:pPr>
              <w:spacing w:before="0" w:after="0"/>
              <w:jc w:val="center"/>
              <w:rPr>
                <w:sz w:val="22"/>
                <w:szCs w:val="22"/>
                <w:lang w:eastAsia="nb-NO"/>
              </w:rPr>
            </w:pPr>
          </w:p>
        </w:tc>
        <w:tc>
          <w:tcPr>
            <w:tcW w:w="1364" w:type="dxa"/>
            <w:noWrap/>
            <w:tcMar>
              <w:top w:w="0" w:type="dxa"/>
              <w:left w:w="108" w:type="dxa"/>
              <w:bottom w:w="0" w:type="dxa"/>
              <w:right w:w="108" w:type="dxa"/>
            </w:tcMar>
            <w:hideMark/>
          </w:tcPr>
          <w:p w14:paraId="2C13C7D3" w14:textId="157BD8C9" w:rsidR="001F26FC" w:rsidRPr="003C66D0" w:rsidRDefault="001F26FC" w:rsidP="006068AD">
            <w:pPr>
              <w:spacing w:before="0" w:after="0"/>
              <w:jc w:val="center"/>
              <w:rPr>
                <w:sz w:val="22"/>
                <w:szCs w:val="22"/>
                <w:lang w:eastAsia="nb-NO"/>
              </w:rPr>
            </w:pPr>
          </w:p>
        </w:tc>
      </w:tr>
      <w:tr w:rsidR="001F26FC" w:rsidRPr="003C66D0" w14:paraId="247F0E92" w14:textId="77777777" w:rsidTr="006068AD">
        <w:trPr>
          <w:trHeight w:val="229"/>
        </w:trPr>
        <w:tc>
          <w:tcPr>
            <w:tcW w:w="9236" w:type="dxa"/>
            <w:gridSpan w:val="6"/>
            <w:shd w:val="clear" w:color="auto" w:fill="D9D9D9" w:themeFill="background1" w:themeFillShade="D9"/>
            <w:vAlign w:val="center"/>
          </w:tcPr>
          <w:p w14:paraId="3E3F7BD9" w14:textId="77777777" w:rsidR="001F26FC" w:rsidRPr="00D142DA" w:rsidRDefault="001F26FC" w:rsidP="006068AD">
            <w:pPr>
              <w:spacing w:before="0" w:after="0"/>
              <w:rPr>
                <w:sz w:val="22"/>
                <w:szCs w:val="22"/>
                <w:lang w:eastAsia="nb-NO"/>
              </w:rPr>
            </w:pPr>
            <w:r w:rsidRPr="00D142DA">
              <w:rPr>
                <w:rFonts w:eastAsia="Calibri"/>
                <w:bCs/>
                <w:sz w:val="22"/>
                <w:szCs w:val="22"/>
              </w:rPr>
              <w:t>Alternativ 1</w:t>
            </w:r>
          </w:p>
        </w:tc>
      </w:tr>
      <w:tr w:rsidR="001F26FC" w:rsidRPr="003C66D0" w14:paraId="4BAEA264" w14:textId="77777777" w:rsidTr="006068AD">
        <w:trPr>
          <w:trHeight w:val="229"/>
        </w:trPr>
        <w:tc>
          <w:tcPr>
            <w:tcW w:w="3378" w:type="dxa"/>
            <w:gridSpan w:val="2"/>
            <w:shd w:val="clear" w:color="auto" w:fill="D9D9D9" w:themeFill="background1" w:themeFillShade="D9"/>
            <w:vAlign w:val="center"/>
          </w:tcPr>
          <w:p w14:paraId="395ECF9B" w14:textId="77777777" w:rsidR="001F26FC" w:rsidRPr="003C66D0" w:rsidRDefault="001F26FC" w:rsidP="006068AD">
            <w:pPr>
              <w:spacing w:before="0" w:after="0"/>
              <w:rPr>
                <w:sz w:val="22"/>
                <w:szCs w:val="22"/>
              </w:rPr>
            </w:pPr>
            <w:r w:rsidRPr="003C66D0">
              <w:rPr>
                <w:bCs/>
                <w:sz w:val="22"/>
                <w:szCs w:val="22"/>
              </w:rPr>
              <w:t>Årlig fordeling av materiell/enheter</w:t>
            </w:r>
          </w:p>
        </w:tc>
        <w:tc>
          <w:tcPr>
            <w:tcW w:w="5858" w:type="dxa"/>
            <w:gridSpan w:val="4"/>
            <w:shd w:val="clear" w:color="auto" w:fill="D9D9D9" w:themeFill="background1" w:themeFillShade="D9"/>
            <w:noWrap/>
            <w:tcMar>
              <w:top w:w="0" w:type="dxa"/>
              <w:left w:w="108" w:type="dxa"/>
              <w:bottom w:w="0" w:type="dxa"/>
              <w:right w:w="108" w:type="dxa"/>
            </w:tcMar>
          </w:tcPr>
          <w:p w14:paraId="054F3B9D" w14:textId="77777777" w:rsidR="001F26FC" w:rsidRPr="003C66D0" w:rsidRDefault="001F26FC" w:rsidP="006068AD">
            <w:pPr>
              <w:spacing w:before="0" w:after="0"/>
              <w:jc w:val="center"/>
              <w:rPr>
                <w:sz w:val="22"/>
                <w:szCs w:val="22"/>
                <w:lang w:eastAsia="nb-NO"/>
              </w:rPr>
            </w:pPr>
            <w:r w:rsidRPr="003C66D0">
              <w:rPr>
                <w:sz w:val="22"/>
                <w:szCs w:val="22"/>
              </w:rPr>
              <w:t>Kostnadskapittel</w:t>
            </w:r>
          </w:p>
        </w:tc>
      </w:tr>
      <w:tr w:rsidR="001F26FC" w:rsidRPr="003C66D0" w14:paraId="57453654" w14:textId="77777777" w:rsidTr="006068AD">
        <w:trPr>
          <w:trHeight w:val="229"/>
        </w:trPr>
        <w:tc>
          <w:tcPr>
            <w:tcW w:w="0" w:type="auto"/>
          </w:tcPr>
          <w:p w14:paraId="0598C48D" w14:textId="77777777" w:rsidR="001F26FC" w:rsidRPr="003C66D0" w:rsidRDefault="001F26FC" w:rsidP="006068AD">
            <w:pPr>
              <w:spacing w:before="0" w:after="0"/>
              <w:rPr>
                <w:rFonts w:eastAsia="Calibri"/>
                <w:b/>
                <w:bCs/>
                <w:sz w:val="22"/>
                <w:szCs w:val="22"/>
              </w:rPr>
            </w:pPr>
          </w:p>
        </w:tc>
        <w:tc>
          <w:tcPr>
            <w:tcW w:w="2221" w:type="dxa"/>
            <w:noWrap/>
            <w:tcMar>
              <w:top w:w="0" w:type="dxa"/>
              <w:left w:w="108" w:type="dxa"/>
              <w:bottom w:w="0" w:type="dxa"/>
              <w:right w:w="108" w:type="dxa"/>
            </w:tcMar>
          </w:tcPr>
          <w:p w14:paraId="50B9101E" w14:textId="77777777" w:rsidR="001F26FC" w:rsidRPr="003C66D0" w:rsidRDefault="001F26FC" w:rsidP="006068AD">
            <w:pPr>
              <w:spacing w:before="0" w:after="0"/>
              <w:rPr>
                <w:sz w:val="22"/>
                <w:szCs w:val="22"/>
              </w:rPr>
            </w:pPr>
            <w:r w:rsidRPr="003C66D0">
              <w:rPr>
                <w:sz w:val="22"/>
                <w:szCs w:val="22"/>
                <w:lang w:eastAsia="nb-NO"/>
              </w:rPr>
              <w:t>Bruksmønster/Kapittel</w:t>
            </w:r>
          </w:p>
        </w:tc>
        <w:tc>
          <w:tcPr>
            <w:tcW w:w="1679" w:type="dxa"/>
            <w:noWrap/>
            <w:tcMar>
              <w:top w:w="0" w:type="dxa"/>
              <w:left w:w="108" w:type="dxa"/>
              <w:bottom w:w="0" w:type="dxa"/>
              <w:right w:w="108" w:type="dxa"/>
            </w:tcMar>
          </w:tcPr>
          <w:p w14:paraId="66AC1FE5" w14:textId="77777777" w:rsidR="001F26FC" w:rsidRPr="003C66D0" w:rsidRDefault="001F26FC" w:rsidP="006068AD">
            <w:pPr>
              <w:spacing w:before="0" w:after="0"/>
              <w:jc w:val="center"/>
              <w:rPr>
                <w:sz w:val="22"/>
                <w:szCs w:val="22"/>
                <w:lang w:eastAsia="nb-NO"/>
              </w:rPr>
            </w:pPr>
            <w:r w:rsidRPr="003C66D0">
              <w:rPr>
                <w:sz w:val="22"/>
                <w:szCs w:val="22"/>
              </w:rPr>
              <w:t>Kap. 1731 Hæren</w:t>
            </w:r>
          </w:p>
        </w:tc>
        <w:tc>
          <w:tcPr>
            <w:tcW w:w="1372" w:type="dxa"/>
            <w:noWrap/>
            <w:tcMar>
              <w:top w:w="0" w:type="dxa"/>
              <w:left w:w="108" w:type="dxa"/>
              <w:bottom w:w="0" w:type="dxa"/>
              <w:right w:w="108" w:type="dxa"/>
            </w:tcMar>
          </w:tcPr>
          <w:p w14:paraId="74507B97" w14:textId="77777777" w:rsidR="001F26FC" w:rsidRPr="003C66D0" w:rsidRDefault="001F26FC" w:rsidP="006068AD">
            <w:pPr>
              <w:spacing w:before="0" w:after="0"/>
              <w:jc w:val="center"/>
              <w:rPr>
                <w:sz w:val="22"/>
                <w:szCs w:val="22"/>
                <w:lang w:eastAsia="nb-NO"/>
              </w:rPr>
            </w:pPr>
            <w:r w:rsidRPr="003C66D0">
              <w:rPr>
                <w:sz w:val="22"/>
                <w:szCs w:val="22"/>
              </w:rPr>
              <w:t>Kap. 1732 Sjøforsvaret</w:t>
            </w:r>
          </w:p>
        </w:tc>
        <w:tc>
          <w:tcPr>
            <w:tcW w:w="1443" w:type="dxa"/>
            <w:noWrap/>
            <w:tcMar>
              <w:top w:w="0" w:type="dxa"/>
              <w:left w:w="108" w:type="dxa"/>
              <w:bottom w:w="0" w:type="dxa"/>
              <w:right w:w="108" w:type="dxa"/>
            </w:tcMar>
          </w:tcPr>
          <w:p w14:paraId="4EA2432B" w14:textId="77777777" w:rsidR="001F26FC" w:rsidRPr="003C66D0" w:rsidRDefault="001F26FC" w:rsidP="006068AD">
            <w:pPr>
              <w:spacing w:before="0" w:after="0"/>
              <w:jc w:val="center"/>
              <w:rPr>
                <w:sz w:val="22"/>
                <w:szCs w:val="22"/>
                <w:lang w:eastAsia="nb-NO"/>
              </w:rPr>
            </w:pPr>
            <w:r w:rsidRPr="003C66D0">
              <w:rPr>
                <w:sz w:val="22"/>
                <w:szCs w:val="22"/>
              </w:rPr>
              <w:t>Kap. 1733 Luftforsvaret</w:t>
            </w:r>
          </w:p>
        </w:tc>
        <w:tc>
          <w:tcPr>
            <w:tcW w:w="1364" w:type="dxa"/>
            <w:noWrap/>
            <w:tcMar>
              <w:top w:w="0" w:type="dxa"/>
              <w:left w:w="108" w:type="dxa"/>
              <w:bottom w:w="0" w:type="dxa"/>
              <w:right w:w="108" w:type="dxa"/>
            </w:tcMar>
          </w:tcPr>
          <w:p w14:paraId="41F7B771" w14:textId="77777777" w:rsidR="001F26FC" w:rsidRPr="003C66D0" w:rsidRDefault="001F26FC" w:rsidP="006068AD">
            <w:pPr>
              <w:spacing w:before="0" w:after="0"/>
              <w:jc w:val="center"/>
              <w:rPr>
                <w:sz w:val="22"/>
                <w:szCs w:val="22"/>
                <w:lang w:eastAsia="nb-NO"/>
              </w:rPr>
            </w:pPr>
            <w:r w:rsidRPr="003C66D0">
              <w:rPr>
                <w:sz w:val="22"/>
                <w:szCs w:val="22"/>
              </w:rPr>
              <w:t>Kap. 1734 Heimevernet</w:t>
            </w:r>
          </w:p>
        </w:tc>
      </w:tr>
      <w:tr w:rsidR="001F26FC" w:rsidRPr="003C66D0" w14:paraId="0C5C270F" w14:textId="77777777" w:rsidTr="006068AD">
        <w:trPr>
          <w:trHeight w:val="229"/>
        </w:trPr>
        <w:tc>
          <w:tcPr>
            <w:tcW w:w="0" w:type="auto"/>
            <w:vMerge w:val="restart"/>
            <w:vAlign w:val="center"/>
          </w:tcPr>
          <w:p w14:paraId="15420AE9" w14:textId="77777777" w:rsidR="001F26FC" w:rsidRPr="00D142DA" w:rsidRDefault="001F26FC" w:rsidP="001F26FC">
            <w:pPr>
              <w:spacing w:before="0" w:after="0"/>
              <w:rPr>
                <w:rFonts w:eastAsia="Calibri"/>
                <w:bCs/>
                <w:sz w:val="22"/>
                <w:szCs w:val="22"/>
              </w:rPr>
            </w:pPr>
            <w:r w:rsidRPr="00D142DA">
              <w:rPr>
                <w:rFonts w:eastAsia="Calibri"/>
                <w:bCs/>
                <w:sz w:val="22"/>
                <w:szCs w:val="22"/>
              </w:rPr>
              <w:t>Bruk antall</w:t>
            </w:r>
          </w:p>
          <w:p w14:paraId="21A950AE" w14:textId="77777777" w:rsidR="001F26FC" w:rsidRPr="003C66D0" w:rsidRDefault="001F26FC" w:rsidP="001F26FC">
            <w:pPr>
              <w:spacing w:before="0" w:after="0"/>
              <w:rPr>
                <w:rFonts w:eastAsia="Calibri"/>
                <w:b/>
                <w:bCs/>
                <w:sz w:val="22"/>
                <w:szCs w:val="22"/>
              </w:rPr>
            </w:pPr>
          </w:p>
          <w:p w14:paraId="7788FA59" w14:textId="77777777" w:rsidR="001F26FC" w:rsidRPr="003C66D0" w:rsidRDefault="001F26FC" w:rsidP="001F26FC">
            <w:pPr>
              <w:spacing w:before="0" w:after="0"/>
              <w:rPr>
                <w:rFonts w:eastAsia="Calibri"/>
                <w:b/>
                <w:bCs/>
                <w:sz w:val="22"/>
                <w:szCs w:val="22"/>
              </w:rPr>
            </w:pPr>
          </w:p>
          <w:p w14:paraId="5CF9320C"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5F01F12A" w14:textId="34ED370D" w:rsidR="001F26FC" w:rsidRPr="003C66D0" w:rsidRDefault="001F26FC" w:rsidP="001F26FC">
            <w:pPr>
              <w:spacing w:before="0" w:after="0"/>
              <w:rPr>
                <w:sz w:val="22"/>
                <w:szCs w:val="22"/>
              </w:rPr>
            </w:pPr>
            <w:r>
              <w:rPr>
                <w:sz w:val="22"/>
                <w:szCs w:val="22"/>
              </w:rPr>
              <w:t>Soldatforlegning</w:t>
            </w:r>
          </w:p>
        </w:tc>
        <w:tc>
          <w:tcPr>
            <w:tcW w:w="1679" w:type="dxa"/>
            <w:noWrap/>
            <w:tcMar>
              <w:top w:w="0" w:type="dxa"/>
              <w:left w:w="108" w:type="dxa"/>
              <w:bottom w:w="0" w:type="dxa"/>
              <w:right w:w="108" w:type="dxa"/>
            </w:tcMar>
          </w:tcPr>
          <w:p w14:paraId="688DCD4B" w14:textId="05079E85" w:rsidR="001F26FC" w:rsidRPr="003C66D0" w:rsidRDefault="001F26FC" w:rsidP="001F26FC">
            <w:pPr>
              <w:spacing w:before="0" w:after="0"/>
              <w:jc w:val="center"/>
              <w:rPr>
                <w:sz w:val="22"/>
                <w:szCs w:val="22"/>
                <w:lang w:eastAsia="nb-NO"/>
              </w:rPr>
            </w:pPr>
            <w:r>
              <w:rPr>
                <w:sz w:val="22"/>
                <w:szCs w:val="22"/>
                <w:lang w:eastAsia="nb-NO"/>
              </w:rPr>
              <w:t>1200 kvm</w:t>
            </w:r>
          </w:p>
        </w:tc>
        <w:tc>
          <w:tcPr>
            <w:tcW w:w="1372" w:type="dxa"/>
            <w:noWrap/>
            <w:tcMar>
              <w:top w:w="0" w:type="dxa"/>
              <w:left w:w="108" w:type="dxa"/>
              <w:bottom w:w="0" w:type="dxa"/>
              <w:right w:w="108" w:type="dxa"/>
            </w:tcMar>
          </w:tcPr>
          <w:p w14:paraId="2309ABD0"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4510FDD0"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37E5F7B2" w14:textId="51F0E65C" w:rsidR="001F26FC" w:rsidRPr="003C66D0" w:rsidRDefault="001F26FC" w:rsidP="001F26FC">
            <w:pPr>
              <w:spacing w:before="0" w:after="0"/>
              <w:jc w:val="center"/>
              <w:rPr>
                <w:sz w:val="22"/>
                <w:szCs w:val="22"/>
                <w:lang w:eastAsia="nb-NO"/>
              </w:rPr>
            </w:pPr>
          </w:p>
        </w:tc>
      </w:tr>
      <w:tr w:rsidR="001F26FC" w:rsidRPr="003C66D0" w14:paraId="41E73A56" w14:textId="77777777" w:rsidTr="006068AD">
        <w:trPr>
          <w:trHeight w:val="229"/>
        </w:trPr>
        <w:tc>
          <w:tcPr>
            <w:tcW w:w="0" w:type="auto"/>
            <w:vMerge/>
            <w:vAlign w:val="center"/>
          </w:tcPr>
          <w:p w14:paraId="46531130"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7BC734C0" w14:textId="5B12EC12" w:rsidR="001F26FC" w:rsidRPr="003C66D0" w:rsidRDefault="001F26FC" w:rsidP="001F26FC">
            <w:pPr>
              <w:spacing w:before="0" w:after="0"/>
              <w:rPr>
                <w:sz w:val="22"/>
                <w:szCs w:val="22"/>
              </w:rPr>
            </w:pPr>
            <w:r>
              <w:rPr>
                <w:sz w:val="22"/>
                <w:szCs w:val="22"/>
              </w:rPr>
              <w:t>Treningsrom med inventar</w:t>
            </w:r>
            <w:r w:rsidRPr="003C66D0">
              <w:rPr>
                <w:sz w:val="22"/>
                <w:szCs w:val="22"/>
              </w:rPr>
              <w:t xml:space="preserve"> </w:t>
            </w:r>
          </w:p>
        </w:tc>
        <w:tc>
          <w:tcPr>
            <w:tcW w:w="1679" w:type="dxa"/>
            <w:noWrap/>
            <w:tcMar>
              <w:top w:w="0" w:type="dxa"/>
              <w:left w:w="108" w:type="dxa"/>
              <w:bottom w:w="0" w:type="dxa"/>
              <w:right w:w="108" w:type="dxa"/>
            </w:tcMar>
          </w:tcPr>
          <w:p w14:paraId="243FB38C" w14:textId="7FF744C7" w:rsidR="001F26FC" w:rsidRPr="003C66D0" w:rsidRDefault="001F26FC" w:rsidP="001F26FC">
            <w:pPr>
              <w:spacing w:before="0" w:after="0"/>
              <w:jc w:val="center"/>
              <w:rPr>
                <w:sz w:val="22"/>
                <w:szCs w:val="22"/>
                <w:lang w:eastAsia="nb-NO"/>
              </w:rPr>
            </w:pPr>
            <w:r>
              <w:rPr>
                <w:sz w:val="22"/>
                <w:szCs w:val="22"/>
                <w:lang w:eastAsia="nb-NO"/>
              </w:rPr>
              <w:t>150 kvm</w:t>
            </w:r>
          </w:p>
        </w:tc>
        <w:tc>
          <w:tcPr>
            <w:tcW w:w="1372" w:type="dxa"/>
            <w:noWrap/>
            <w:tcMar>
              <w:top w:w="0" w:type="dxa"/>
              <w:left w:w="108" w:type="dxa"/>
              <w:bottom w:w="0" w:type="dxa"/>
              <w:right w:w="108" w:type="dxa"/>
            </w:tcMar>
          </w:tcPr>
          <w:p w14:paraId="3AD7B6D6"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008DF355"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60BCB135" w14:textId="77777777" w:rsidR="001F26FC" w:rsidRPr="003C66D0" w:rsidRDefault="001F26FC" w:rsidP="001F26FC">
            <w:pPr>
              <w:spacing w:before="0" w:after="0"/>
              <w:jc w:val="center"/>
              <w:rPr>
                <w:sz w:val="22"/>
                <w:szCs w:val="22"/>
                <w:lang w:eastAsia="nb-NO"/>
              </w:rPr>
            </w:pPr>
          </w:p>
        </w:tc>
      </w:tr>
      <w:tr w:rsidR="001F26FC" w:rsidRPr="003C66D0" w14:paraId="27CCEDC4" w14:textId="77777777" w:rsidTr="006068AD">
        <w:trPr>
          <w:trHeight w:val="229"/>
        </w:trPr>
        <w:tc>
          <w:tcPr>
            <w:tcW w:w="0" w:type="auto"/>
            <w:vMerge/>
            <w:vAlign w:val="center"/>
          </w:tcPr>
          <w:p w14:paraId="5EB5D2C0"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006303F8" w14:textId="4C16891E" w:rsidR="001F26FC" w:rsidRPr="003C66D0" w:rsidRDefault="001F26FC" w:rsidP="001F26FC">
            <w:pPr>
              <w:spacing w:before="0" w:after="0"/>
              <w:rPr>
                <w:sz w:val="22"/>
                <w:szCs w:val="22"/>
              </w:rPr>
            </w:pPr>
            <w:r>
              <w:rPr>
                <w:rFonts w:eastAsia="Calibri"/>
                <w:sz w:val="22"/>
                <w:szCs w:val="22"/>
              </w:rPr>
              <w:t>Oppstillingsplass</w:t>
            </w:r>
          </w:p>
        </w:tc>
        <w:tc>
          <w:tcPr>
            <w:tcW w:w="1679" w:type="dxa"/>
            <w:noWrap/>
            <w:tcMar>
              <w:top w:w="0" w:type="dxa"/>
              <w:left w:w="108" w:type="dxa"/>
              <w:bottom w:w="0" w:type="dxa"/>
              <w:right w:w="108" w:type="dxa"/>
            </w:tcMar>
          </w:tcPr>
          <w:p w14:paraId="719BEA00" w14:textId="13C83A1A" w:rsidR="001F26FC" w:rsidRPr="003C66D0" w:rsidRDefault="001F26FC" w:rsidP="001F26FC">
            <w:pPr>
              <w:spacing w:before="0" w:after="0"/>
              <w:jc w:val="center"/>
              <w:rPr>
                <w:sz w:val="22"/>
                <w:szCs w:val="22"/>
                <w:lang w:eastAsia="nb-NO"/>
              </w:rPr>
            </w:pPr>
            <w:r>
              <w:rPr>
                <w:sz w:val="22"/>
                <w:szCs w:val="22"/>
                <w:lang w:eastAsia="nb-NO"/>
              </w:rPr>
              <w:t>0 kvm</w:t>
            </w:r>
          </w:p>
        </w:tc>
        <w:tc>
          <w:tcPr>
            <w:tcW w:w="1372" w:type="dxa"/>
            <w:noWrap/>
            <w:tcMar>
              <w:top w:w="0" w:type="dxa"/>
              <w:left w:w="108" w:type="dxa"/>
              <w:bottom w:w="0" w:type="dxa"/>
              <w:right w:w="108" w:type="dxa"/>
            </w:tcMar>
          </w:tcPr>
          <w:p w14:paraId="056D08F4"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42FD1962"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02C3ACE8" w14:textId="6133A106" w:rsidR="001F26FC" w:rsidRPr="003C66D0" w:rsidRDefault="001F26FC" w:rsidP="001F26FC">
            <w:pPr>
              <w:spacing w:before="0" w:after="0"/>
              <w:jc w:val="center"/>
              <w:rPr>
                <w:sz w:val="22"/>
                <w:szCs w:val="22"/>
                <w:lang w:eastAsia="nb-NO"/>
              </w:rPr>
            </w:pPr>
          </w:p>
        </w:tc>
      </w:tr>
      <w:tr w:rsidR="001F26FC" w:rsidRPr="003C66D0" w14:paraId="2DB53CC0" w14:textId="77777777" w:rsidTr="006068AD">
        <w:trPr>
          <w:trHeight w:val="229"/>
        </w:trPr>
        <w:tc>
          <w:tcPr>
            <w:tcW w:w="0" w:type="auto"/>
            <w:vMerge/>
            <w:vAlign w:val="center"/>
          </w:tcPr>
          <w:p w14:paraId="7BCA357E" w14:textId="77777777" w:rsidR="001F26FC" w:rsidRPr="003C66D0" w:rsidRDefault="001F26FC" w:rsidP="001F26FC">
            <w:pPr>
              <w:spacing w:before="0" w:after="0"/>
              <w:rPr>
                <w:rFonts w:eastAsia="Calibri"/>
                <w:b/>
                <w:bCs/>
                <w:sz w:val="22"/>
                <w:szCs w:val="22"/>
              </w:rPr>
            </w:pPr>
          </w:p>
        </w:tc>
        <w:tc>
          <w:tcPr>
            <w:tcW w:w="2221" w:type="dxa"/>
            <w:noWrap/>
            <w:tcMar>
              <w:top w:w="0" w:type="dxa"/>
              <w:left w:w="108" w:type="dxa"/>
              <w:bottom w:w="0" w:type="dxa"/>
              <w:right w:w="108" w:type="dxa"/>
            </w:tcMar>
          </w:tcPr>
          <w:p w14:paraId="177329F2" w14:textId="4AC3AA1F" w:rsidR="001F26FC" w:rsidRPr="003C66D0" w:rsidRDefault="001F26FC" w:rsidP="001F26FC">
            <w:pPr>
              <w:spacing w:before="0" w:after="0"/>
              <w:rPr>
                <w:sz w:val="22"/>
                <w:szCs w:val="22"/>
              </w:rPr>
            </w:pPr>
          </w:p>
        </w:tc>
        <w:tc>
          <w:tcPr>
            <w:tcW w:w="1679" w:type="dxa"/>
            <w:noWrap/>
            <w:tcMar>
              <w:top w:w="0" w:type="dxa"/>
              <w:left w:w="108" w:type="dxa"/>
              <w:bottom w:w="0" w:type="dxa"/>
              <w:right w:w="108" w:type="dxa"/>
            </w:tcMar>
          </w:tcPr>
          <w:p w14:paraId="381CF677" w14:textId="754DF52D" w:rsidR="001F26FC" w:rsidRPr="003C66D0" w:rsidRDefault="001F26FC" w:rsidP="001F26FC">
            <w:pPr>
              <w:spacing w:before="0" w:after="0"/>
              <w:jc w:val="center"/>
              <w:rPr>
                <w:sz w:val="22"/>
                <w:szCs w:val="22"/>
                <w:lang w:eastAsia="nb-NO"/>
              </w:rPr>
            </w:pPr>
          </w:p>
        </w:tc>
        <w:tc>
          <w:tcPr>
            <w:tcW w:w="1372" w:type="dxa"/>
            <w:noWrap/>
            <w:tcMar>
              <w:top w:w="0" w:type="dxa"/>
              <w:left w:w="108" w:type="dxa"/>
              <w:bottom w:w="0" w:type="dxa"/>
              <w:right w:w="108" w:type="dxa"/>
            </w:tcMar>
          </w:tcPr>
          <w:p w14:paraId="4A280CFF" w14:textId="77777777" w:rsidR="001F26FC" w:rsidRPr="003C66D0" w:rsidRDefault="001F26FC" w:rsidP="001F26FC">
            <w:pPr>
              <w:spacing w:before="0" w:after="0"/>
              <w:jc w:val="center"/>
              <w:rPr>
                <w:sz w:val="22"/>
                <w:szCs w:val="22"/>
                <w:lang w:eastAsia="nb-NO"/>
              </w:rPr>
            </w:pPr>
          </w:p>
        </w:tc>
        <w:tc>
          <w:tcPr>
            <w:tcW w:w="1443" w:type="dxa"/>
            <w:noWrap/>
            <w:tcMar>
              <w:top w:w="0" w:type="dxa"/>
              <w:left w:w="108" w:type="dxa"/>
              <w:bottom w:w="0" w:type="dxa"/>
              <w:right w:w="108" w:type="dxa"/>
            </w:tcMar>
          </w:tcPr>
          <w:p w14:paraId="7D875D56" w14:textId="77777777" w:rsidR="001F26FC" w:rsidRPr="003C66D0" w:rsidRDefault="001F26FC" w:rsidP="001F26FC">
            <w:pPr>
              <w:spacing w:before="0" w:after="0"/>
              <w:jc w:val="center"/>
              <w:rPr>
                <w:sz w:val="22"/>
                <w:szCs w:val="22"/>
                <w:lang w:eastAsia="nb-NO"/>
              </w:rPr>
            </w:pPr>
          </w:p>
        </w:tc>
        <w:tc>
          <w:tcPr>
            <w:tcW w:w="1364" w:type="dxa"/>
            <w:noWrap/>
            <w:tcMar>
              <w:top w:w="0" w:type="dxa"/>
              <w:left w:w="108" w:type="dxa"/>
              <w:bottom w:w="0" w:type="dxa"/>
              <w:right w:w="108" w:type="dxa"/>
            </w:tcMar>
          </w:tcPr>
          <w:p w14:paraId="4D14B01E" w14:textId="0160B009" w:rsidR="001F26FC" w:rsidRPr="003C66D0" w:rsidRDefault="001F26FC" w:rsidP="001F26FC">
            <w:pPr>
              <w:spacing w:before="0" w:after="0"/>
              <w:jc w:val="center"/>
              <w:rPr>
                <w:sz w:val="22"/>
                <w:szCs w:val="22"/>
                <w:lang w:eastAsia="nb-NO"/>
              </w:rPr>
            </w:pPr>
          </w:p>
        </w:tc>
      </w:tr>
    </w:tbl>
    <w:p w14:paraId="137B067B" w14:textId="77777777" w:rsidR="001F26FC" w:rsidRDefault="001F26FC" w:rsidP="001F26FC"/>
    <w:p w14:paraId="360CAB26" w14:textId="6FDFFFF3" w:rsidR="001E3A08" w:rsidRPr="003C66D0" w:rsidRDefault="001E3A08" w:rsidP="003C66D0">
      <w:pPr>
        <w:pStyle w:val="Overskrift2"/>
        <w:tabs>
          <w:tab w:val="clear" w:pos="720"/>
        </w:tabs>
        <w:rPr>
          <w:rFonts w:ascii="Times New Roman" w:hAnsi="Times New Roman"/>
        </w:rPr>
      </w:pPr>
      <w:r w:rsidRPr="003C66D0">
        <w:rPr>
          <w:rFonts w:ascii="Times New Roman" w:hAnsi="Times New Roman"/>
        </w:rPr>
        <w:t>Drifts</w:t>
      </w:r>
      <w:bookmarkEnd w:id="34"/>
      <w:r w:rsidRPr="003C66D0">
        <w:rPr>
          <w:rFonts w:ascii="Times New Roman" w:hAnsi="Times New Roman"/>
        </w:rPr>
        <w:t>profil</w:t>
      </w:r>
      <w:bookmarkEnd w:id="35"/>
    </w:p>
    <w:p w14:paraId="1F0E95E4" w14:textId="710E1608"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En viktig forutsetning for variable driftskostnader er den planlagte aktiviteten som ligger til grunn for driften av materiellsystemet</w:t>
      </w:r>
      <w:r w:rsidR="001F26FC">
        <w:t xml:space="preserve"> eller EBA-analysen</w:t>
      </w:r>
      <w:r w:rsidRPr="003C66D0">
        <w:t xml:space="preserve">. </w:t>
      </w:r>
    </w:p>
    <w:p w14:paraId="0D991171" w14:textId="23FA811A"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Driftsprofilen utarbeides eksempelvis på bakgrunn av operative treningskrav, eller krav om operasjonell tilgjengelighet. Krav til antall</w:t>
      </w:r>
      <w:r w:rsidR="001F26FC">
        <w:t xml:space="preserve"> beboere pr tidsenhet,</w:t>
      </w:r>
      <w:r w:rsidRPr="003C66D0">
        <w:t xml:space="preserve"> seilingsdøgn, antall flytimer, antall skudd</w:t>
      </w:r>
      <w:r w:rsidR="001F26FC">
        <w:t xml:space="preserve"> på skytebane</w:t>
      </w:r>
      <w:r w:rsidRPr="003C66D0">
        <w:t xml:space="preserve">, antallet kjørte kilometer eller oppetid er eksempler på aktiviteter som driver kostnadene. Drifts- og aktivitetsprofilen </w:t>
      </w:r>
      <w:r w:rsidR="001F26FC">
        <w:t>bør</w:t>
      </w:r>
      <w:r w:rsidRPr="003C66D0">
        <w:t xml:space="preserve"> fremkomme av KD.</w:t>
      </w:r>
    </w:p>
    <w:p w14:paraId="443EC5B6" w14:textId="54BA99D3"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Driftsprofilen påvirker eksempelvis materiell</w:t>
      </w:r>
      <w:r w:rsidR="001F26FC">
        <w:t>/EBA-</w:t>
      </w:r>
      <w:r w:rsidRPr="003C66D0">
        <w:t>driftskostnader som ammunisjon, drivstoff, vedlikehold</w:t>
      </w:r>
      <w:r w:rsidR="001F26FC">
        <w:t>, driftsoppdateringer</w:t>
      </w:r>
      <w:r w:rsidRPr="003C66D0">
        <w:t xml:space="preserve"> osv. Forutsetningen må drøftes opp mot det aktivitetsnivået som gjør materiellet operasjonelt, operativt og relevant.</w:t>
      </w:r>
    </w:p>
    <w:p w14:paraId="550CF931" w14:textId="7E542233" w:rsidR="001E3A08" w:rsidRPr="003C66D0" w:rsidRDefault="001E3A08" w:rsidP="003C66D0">
      <w:pPr>
        <w:pBdr>
          <w:top w:val="single" w:sz="4" w:space="1" w:color="auto"/>
          <w:left w:val="single" w:sz="4" w:space="0" w:color="auto"/>
          <w:bottom w:val="single" w:sz="4" w:space="1" w:color="auto"/>
          <w:right w:val="single" w:sz="4" w:space="4" w:color="auto"/>
        </w:pBdr>
        <w:shd w:val="clear" w:color="auto" w:fill="F2F2F2"/>
      </w:pPr>
      <w:r w:rsidRPr="003C66D0">
        <w:t>Merk at samme type materiell</w:t>
      </w:r>
      <w:r w:rsidR="001F26FC">
        <w:t xml:space="preserve"> og EBA</w:t>
      </w:r>
      <w:r w:rsidRPr="003C66D0">
        <w:t xml:space="preserve"> kan ha ulik drifts- og aktivitetsprofil hos ulike brukere (kapittel). Et eksempel på dette er vist i tabell 2-2 hvor aktivitetsforutsetningene er fordelt på kapittel og på bruksmønster. </w:t>
      </w:r>
    </w:p>
    <w:p w14:paraId="152CD794" w14:textId="77777777" w:rsidR="001E3A08" w:rsidRPr="003C66D0" w:rsidRDefault="001E3A08" w:rsidP="003C66D0">
      <w:r w:rsidRPr="003C66D0">
        <w:t>Tekst …</w:t>
      </w:r>
    </w:p>
    <w:p w14:paraId="7456FC3D" w14:textId="77777777" w:rsidR="001E3A08" w:rsidRPr="003C66D0" w:rsidRDefault="001E3A08" w:rsidP="003C66D0">
      <w:pPr>
        <w:pStyle w:val="Bildetekst"/>
        <w:jc w:val="left"/>
        <w:rPr>
          <w:b w:val="0"/>
          <w:sz w:val="20"/>
        </w:rPr>
      </w:pPr>
    </w:p>
    <w:p w14:paraId="4817A832" w14:textId="667F48F3" w:rsidR="001E3A08" w:rsidRPr="003C66D0" w:rsidRDefault="001E3A08" w:rsidP="003C66D0">
      <w:pPr>
        <w:pStyle w:val="Bildetekst"/>
        <w:jc w:val="left"/>
      </w:pPr>
      <w:r w:rsidRPr="003C66D0">
        <w:rPr>
          <w:b w:val="0"/>
          <w:sz w:val="20"/>
        </w:rPr>
        <w:t>Tabell 2-2: Driftsprofil – per enhet årlig ved full drift (utfylt tabell er et eksempel</w:t>
      </w:r>
      <w:r w:rsidR="00E72004" w:rsidRPr="003C66D0">
        <w:rPr>
          <w:b w:val="0"/>
          <w:sz w:val="20"/>
        </w:rPr>
        <w:t xml:space="preserve"> for ett alternativ, må gjentas for alle alternativ.</w:t>
      </w:r>
      <w:r w:rsidRPr="003C66D0">
        <w:rPr>
          <w:b w:val="0"/>
          <w:sz w:val="20"/>
        </w:rPr>
        <w:t>)</w:t>
      </w:r>
    </w:p>
    <w:tbl>
      <w:tblPr>
        <w:tblW w:w="852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6"/>
        <w:gridCol w:w="2031"/>
        <w:gridCol w:w="1108"/>
        <w:gridCol w:w="1173"/>
        <w:gridCol w:w="1396"/>
        <w:gridCol w:w="2538"/>
      </w:tblGrid>
      <w:tr w:rsidR="001E3A08" w:rsidRPr="003C66D0" w14:paraId="18FBB87C" w14:textId="77777777" w:rsidTr="001C3A1D">
        <w:trPr>
          <w:trHeight w:val="538"/>
        </w:trPr>
        <w:tc>
          <w:tcPr>
            <w:tcW w:w="929" w:type="dxa"/>
            <w:shd w:val="clear" w:color="auto" w:fill="F2F2F2" w:themeFill="background1" w:themeFillShade="F2"/>
          </w:tcPr>
          <w:p w14:paraId="4E9C5F8E" w14:textId="77777777" w:rsidR="001E3A08" w:rsidRPr="003C66D0" w:rsidRDefault="001E3A08" w:rsidP="003C66D0">
            <w:pPr>
              <w:spacing w:before="0" w:after="0"/>
              <w:jc w:val="center"/>
              <w:rPr>
                <w:sz w:val="22"/>
                <w:szCs w:val="22"/>
                <w:lang w:eastAsia="nb-NO"/>
              </w:rPr>
            </w:pPr>
            <w:r w:rsidRPr="003C66D0">
              <w:rPr>
                <w:sz w:val="22"/>
                <w:szCs w:val="22"/>
                <w:lang w:eastAsia="nb-NO"/>
              </w:rPr>
              <w:t>Kostnads-</w:t>
            </w:r>
            <w:r w:rsidRPr="003C66D0">
              <w:rPr>
                <w:sz w:val="22"/>
                <w:szCs w:val="22"/>
                <w:lang w:eastAsia="nb-NO"/>
              </w:rPr>
              <w:softHyphen/>
              <w:t>kapittel</w:t>
            </w:r>
          </w:p>
        </w:tc>
        <w:tc>
          <w:tcPr>
            <w:tcW w:w="2031" w:type="dxa"/>
            <w:shd w:val="clear" w:color="auto" w:fill="F2F2F2" w:themeFill="background1" w:themeFillShade="F2"/>
            <w:noWrap/>
            <w:tcMar>
              <w:top w:w="0" w:type="dxa"/>
              <w:left w:w="108" w:type="dxa"/>
              <w:bottom w:w="0" w:type="dxa"/>
              <w:right w:w="108" w:type="dxa"/>
            </w:tcMar>
            <w:hideMark/>
          </w:tcPr>
          <w:p w14:paraId="600A98CF" w14:textId="77777777" w:rsidR="001E3A08" w:rsidRPr="003C66D0" w:rsidRDefault="001E3A08" w:rsidP="003C66D0">
            <w:pPr>
              <w:spacing w:before="0" w:after="0"/>
              <w:rPr>
                <w:sz w:val="22"/>
                <w:szCs w:val="22"/>
                <w:lang w:eastAsia="nb-NO"/>
              </w:rPr>
            </w:pPr>
            <w:r w:rsidRPr="003C66D0">
              <w:rPr>
                <w:sz w:val="22"/>
                <w:szCs w:val="22"/>
                <w:lang w:eastAsia="nb-NO"/>
              </w:rPr>
              <w:t>Bruksmønster/</w:t>
            </w:r>
          </w:p>
          <w:p w14:paraId="11952F51" w14:textId="77777777" w:rsidR="001E3A08" w:rsidRPr="003C66D0" w:rsidRDefault="001E3A08" w:rsidP="003C66D0">
            <w:pPr>
              <w:spacing w:before="0" w:after="0"/>
              <w:rPr>
                <w:sz w:val="22"/>
                <w:szCs w:val="22"/>
                <w:lang w:eastAsia="nb-NO"/>
              </w:rPr>
            </w:pPr>
            <w:r w:rsidRPr="003C66D0">
              <w:rPr>
                <w:sz w:val="22"/>
                <w:szCs w:val="22"/>
                <w:lang w:eastAsia="nb-NO"/>
              </w:rPr>
              <w:t>aktivitetsprofil</w:t>
            </w:r>
          </w:p>
        </w:tc>
        <w:tc>
          <w:tcPr>
            <w:tcW w:w="1047" w:type="dxa"/>
            <w:shd w:val="clear" w:color="auto" w:fill="F2F2F2" w:themeFill="background1" w:themeFillShade="F2"/>
            <w:noWrap/>
            <w:tcMar>
              <w:top w:w="0" w:type="dxa"/>
              <w:left w:w="108" w:type="dxa"/>
              <w:bottom w:w="0" w:type="dxa"/>
              <w:right w:w="108" w:type="dxa"/>
            </w:tcMar>
            <w:hideMark/>
          </w:tcPr>
          <w:p w14:paraId="23450268" w14:textId="77777777" w:rsidR="001E3A08" w:rsidRPr="003C66D0" w:rsidRDefault="001E3A08" w:rsidP="003C66D0">
            <w:pPr>
              <w:spacing w:before="0" w:after="0"/>
              <w:jc w:val="center"/>
              <w:rPr>
                <w:sz w:val="22"/>
                <w:szCs w:val="22"/>
              </w:rPr>
            </w:pPr>
            <w:r w:rsidRPr="003C66D0">
              <w:rPr>
                <w:sz w:val="22"/>
                <w:szCs w:val="22"/>
              </w:rPr>
              <w:t xml:space="preserve">Kilometer </w:t>
            </w:r>
          </w:p>
          <w:p w14:paraId="297A0A4D" w14:textId="77777777" w:rsidR="001E3A08" w:rsidRPr="003C66D0" w:rsidRDefault="001E3A08" w:rsidP="003C66D0">
            <w:pPr>
              <w:spacing w:before="0" w:after="0"/>
              <w:jc w:val="center"/>
              <w:rPr>
                <w:rFonts w:eastAsia="Calibri"/>
                <w:sz w:val="22"/>
                <w:szCs w:val="22"/>
              </w:rPr>
            </w:pPr>
            <w:r w:rsidRPr="003C66D0">
              <w:rPr>
                <w:sz w:val="22"/>
                <w:szCs w:val="22"/>
              </w:rPr>
              <w:t>(km)</w:t>
            </w:r>
          </w:p>
        </w:tc>
        <w:tc>
          <w:tcPr>
            <w:tcW w:w="1173" w:type="dxa"/>
            <w:shd w:val="clear" w:color="auto" w:fill="F2F2F2" w:themeFill="background1" w:themeFillShade="F2"/>
            <w:noWrap/>
            <w:tcMar>
              <w:top w:w="0" w:type="dxa"/>
              <w:left w:w="108" w:type="dxa"/>
              <w:bottom w:w="0" w:type="dxa"/>
              <w:right w:w="108" w:type="dxa"/>
            </w:tcMar>
            <w:hideMark/>
          </w:tcPr>
          <w:p w14:paraId="49EA007E" w14:textId="77777777" w:rsidR="001E3A08" w:rsidRPr="003C66D0" w:rsidRDefault="001E3A08" w:rsidP="003C66D0">
            <w:pPr>
              <w:spacing w:before="0" w:after="0"/>
              <w:jc w:val="center"/>
              <w:rPr>
                <w:sz w:val="22"/>
                <w:szCs w:val="22"/>
              </w:rPr>
            </w:pPr>
            <w:r w:rsidRPr="003C66D0">
              <w:rPr>
                <w:sz w:val="22"/>
                <w:szCs w:val="22"/>
              </w:rPr>
              <w:t xml:space="preserve">Motortid </w:t>
            </w:r>
          </w:p>
          <w:p w14:paraId="3121B76B" w14:textId="77777777" w:rsidR="001E3A08" w:rsidRPr="003C66D0" w:rsidRDefault="001E3A08" w:rsidP="003C66D0">
            <w:pPr>
              <w:spacing w:before="0" w:after="0"/>
              <w:jc w:val="center"/>
              <w:rPr>
                <w:rFonts w:eastAsia="Calibri"/>
                <w:sz w:val="22"/>
                <w:szCs w:val="22"/>
              </w:rPr>
            </w:pPr>
            <w:r w:rsidRPr="003C66D0">
              <w:rPr>
                <w:sz w:val="22"/>
                <w:szCs w:val="22"/>
              </w:rPr>
              <w:t>(timer)</w:t>
            </w:r>
          </w:p>
        </w:tc>
        <w:tc>
          <w:tcPr>
            <w:tcW w:w="1396" w:type="dxa"/>
            <w:shd w:val="clear" w:color="auto" w:fill="F2F2F2" w:themeFill="background1" w:themeFillShade="F2"/>
            <w:noWrap/>
            <w:tcMar>
              <w:top w:w="0" w:type="dxa"/>
              <w:left w:w="108" w:type="dxa"/>
              <w:bottom w:w="0" w:type="dxa"/>
              <w:right w:w="108" w:type="dxa"/>
            </w:tcMar>
            <w:hideMark/>
          </w:tcPr>
          <w:p w14:paraId="75864EF2" w14:textId="77777777" w:rsidR="001E3A08" w:rsidRPr="003C66D0" w:rsidRDefault="001E3A08" w:rsidP="003C66D0">
            <w:pPr>
              <w:spacing w:before="0" w:after="0"/>
              <w:jc w:val="center"/>
              <w:rPr>
                <w:sz w:val="22"/>
                <w:szCs w:val="22"/>
              </w:rPr>
            </w:pPr>
            <w:r w:rsidRPr="003C66D0">
              <w:rPr>
                <w:sz w:val="22"/>
                <w:szCs w:val="22"/>
              </w:rPr>
              <w:t>Ammunisjon</w:t>
            </w:r>
          </w:p>
          <w:p w14:paraId="3C8F9A44" w14:textId="77777777" w:rsidR="001E3A08" w:rsidRPr="003C66D0" w:rsidRDefault="001E3A08" w:rsidP="003C66D0">
            <w:pPr>
              <w:spacing w:before="0" w:after="0"/>
              <w:jc w:val="center"/>
              <w:rPr>
                <w:rFonts w:eastAsia="Calibri"/>
                <w:sz w:val="22"/>
                <w:szCs w:val="22"/>
              </w:rPr>
            </w:pPr>
            <w:r w:rsidRPr="003C66D0">
              <w:rPr>
                <w:sz w:val="22"/>
                <w:szCs w:val="22"/>
              </w:rPr>
              <w:t>(skudd)</w:t>
            </w:r>
          </w:p>
        </w:tc>
        <w:tc>
          <w:tcPr>
            <w:tcW w:w="1953" w:type="dxa"/>
            <w:shd w:val="clear" w:color="auto" w:fill="F2F2F2" w:themeFill="background1" w:themeFillShade="F2"/>
            <w:noWrap/>
            <w:tcMar>
              <w:top w:w="0" w:type="dxa"/>
              <w:left w:w="108" w:type="dxa"/>
              <w:bottom w:w="0" w:type="dxa"/>
              <w:right w:w="108" w:type="dxa"/>
            </w:tcMar>
          </w:tcPr>
          <w:p w14:paraId="6C1E0262" w14:textId="77777777" w:rsidR="001E3A08" w:rsidRPr="003C66D0" w:rsidRDefault="001E3A08" w:rsidP="003C66D0">
            <w:pPr>
              <w:spacing w:before="0" w:after="0"/>
              <w:jc w:val="center"/>
              <w:rPr>
                <w:rFonts w:eastAsia="Calibri"/>
                <w:sz w:val="22"/>
                <w:szCs w:val="22"/>
              </w:rPr>
            </w:pPr>
            <w:r w:rsidRPr="003C66D0">
              <w:rPr>
                <w:rFonts w:eastAsia="Calibri"/>
                <w:sz w:val="22"/>
                <w:szCs w:val="22"/>
              </w:rPr>
              <w:t>Arbeidstimer</w:t>
            </w:r>
          </w:p>
          <w:p w14:paraId="564E6814" w14:textId="2C7F3C19" w:rsidR="001E3A08" w:rsidRPr="003C66D0" w:rsidRDefault="001E3A08" w:rsidP="003C66D0">
            <w:pPr>
              <w:spacing w:before="0" w:after="0"/>
              <w:jc w:val="center"/>
              <w:rPr>
                <w:rFonts w:eastAsia="Calibri"/>
                <w:sz w:val="22"/>
                <w:szCs w:val="22"/>
              </w:rPr>
            </w:pPr>
            <w:r w:rsidRPr="003C66D0">
              <w:rPr>
                <w:rFonts w:eastAsia="Calibri"/>
                <w:sz w:val="22"/>
                <w:szCs w:val="22"/>
              </w:rPr>
              <w:t>(vedlikehold</w:t>
            </w:r>
            <w:r w:rsidR="006B06EF" w:rsidRPr="003C66D0">
              <w:rPr>
                <w:rFonts w:eastAsia="Calibri"/>
                <w:sz w:val="22"/>
                <w:szCs w:val="22"/>
              </w:rPr>
              <w:t>/undervisning m.m</w:t>
            </w:r>
            <w:r w:rsidRPr="003C66D0">
              <w:rPr>
                <w:rFonts w:eastAsia="Calibri"/>
                <w:sz w:val="22"/>
                <w:szCs w:val="22"/>
              </w:rPr>
              <w:t>)</w:t>
            </w:r>
          </w:p>
        </w:tc>
      </w:tr>
      <w:tr w:rsidR="001E3A08" w:rsidRPr="003C66D0" w14:paraId="572CE385" w14:textId="77777777" w:rsidTr="001C3A1D">
        <w:trPr>
          <w:trHeight w:val="208"/>
        </w:trPr>
        <w:tc>
          <w:tcPr>
            <w:tcW w:w="929" w:type="dxa"/>
          </w:tcPr>
          <w:p w14:paraId="0BE13222" w14:textId="77777777" w:rsidR="001E3A08" w:rsidRPr="003C66D0" w:rsidRDefault="001E3A08" w:rsidP="003C66D0">
            <w:pPr>
              <w:spacing w:before="0" w:after="0"/>
              <w:jc w:val="center"/>
              <w:rPr>
                <w:sz w:val="22"/>
                <w:szCs w:val="22"/>
              </w:rPr>
            </w:pPr>
            <w:r w:rsidRPr="003C66D0">
              <w:rPr>
                <w:sz w:val="22"/>
                <w:szCs w:val="22"/>
              </w:rPr>
              <w:t>1731</w:t>
            </w:r>
          </w:p>
        </w:tc>
        <w:tc>
          <w:tcPr>
            <w:tcW w:w="2031" w:type="dxa"/>
            <w:noWrap/>
            <w:tcMar>
              <w:top w:w="0" w:type="dxa"/>
              <w:left w:w="108" w:type="dxa"/>
              <w:bottom w:w="0" w:type="dxa"/>
              <w:right w:w="108" w:type="dxa"/>
            </w:tcMar>
            <w:hideMark/>
          </w:tcPr>
          <w:p w14:paraId="594D07F5" w14:textId="77777777" w:rsidR="001E3A08" w:rsidRPr="003C66D0" w:rsidRDefault="001E3A08" w:rsidP="003C66D0">
            <w:pPr>
              <w:spacing w:before="0" w:after="0"/>
              <w:rPr>
                <w:rFonts w:eastAsia="Calibri"/>
                <w:sz w:val="22"/>
                <w:szCs w:val="22"/>
              </w:rPr>
            </w:pPr>
            <w:r w:rsidRPr="003C66D0">
              <w:rPr>
                <w:sz w:val="22"/>
                <w:szCs w:val="22"/>
              </w:rPr>
              <w:t>Styrkeproduksjon</w:t>
            </w:r>
          </w:p>
        </w:tc>
        <w:tc>
          <w:tcPr>
            <w:tcW w:w="1047" w:type="dxa"/>
            <w:noWrap/>
            <w:tcMar>
              <w:top w:w="0" w:type="dxa"/>
              <w:left w:w="108" w:type="dxa"/>
              <w:bottom w:w="0" w:type="dxa"/>
              <w:right w:w="108" w:type="dxa"/>
            </w:tcMar>
            <w:hideMark/>
          </w:tcPr>
          <w:p w14:paraId="7B373863" w14:textId="77777777" w:rsidR="001E3A08" w:rsidRPr="003C66D0" w:rsidRDefault="001E3A08" w:rsidP="003C66D0">
            <w:pPr>
              <w:spacing w:before="0" w:after="0"/>
              <w:jc w:val="center"/>
              <w:rPr>
                <w:sz w:val="22"/>
                <w:szCs w:val="22"/>
                <w:lang w:eastAsia="nb-NO"/>
              </w:rPr>
            </w:pPr>
            <w:r w:rsidRPr="003C66D0">
              <w:rPr>
                <w:sz w:val="22"/>
                <w:szCs w:val="22"/>
                <w:lang w:eastAsia="nb-NO"/>
              </w:rPr>
              <w:t>500</w:t>
            </w:r>
          </w:p>
        </w:tc>
        <w:tc>
          <w:tcPr>
            <w:tcW w:w="1173" w:type="dxa"/>
            <w:noWrap/>
            <w:tcMar>
              <w:top w:w="0" w:type="dxa"/>
              <w:left w:w="108" w:type="dxa"/>
              <w:bottom w:w="0" w:type="dxa"/>
              <w:right w:w="108" w:type="dxa"/>
            </w:tcMar>
            <w:hideMark/>
          </w:tcPr>
          <w:p w14:paraId="107B2DDF" w14:textId="77777777" w:rsidR="001E3A08" w:rsidRPr="003C66D0" w:rsidRDefault="001E3A08" w:rsidP="003C66D0">
            <w:pPr>
              <w:spacing w:before="0" w:after="0"/>
              <w:jc w:val="center"/>
              <w:rPr>
                <w:sz w:val="22"/>
                <w:szCs w:val="22"/>
                <w:lang w:eastAsia="nb-NO"/>
              </w:rPr>
            </w:pPr>
            <w:r w:rsidRPr="003C66D0">
              <w:rPr>
                <w:sz w:val="22"/>
                <w:szCs w:val="22"/>
                <w:lang w:eastAsia="nb-NO"/>
              </w:rPr>
              <w:t>300</w:t>
            </w:r>
          </w:p>
        </w:tc>
        <w:tc>
          <w:tcPr>
            <w:tcW w:w="1396" w:type="dxa"/>
            <w:noWrap/>
            <w:tcMar>
              <w:top w:w="0" w:type="dxa"/>
              <w:left w:w="108" w:type="dxa"/>
              <w:bottom w:w="0" w:type="dxa"/>
              <w:right w:w="108" w:type="dxa"/>
            </w:tcMar>
            <w:hideMark/>
          </w:tcPr>
          <w:p w14:paraId="609B79E2" w14:textId="77777777" w:rsidR="001E3A08" w:rsidRPr="003C66D0" w:rsidRDefault="001E3A08" w:rsidP="003C66D0">
            <w:pPr>
              <w:spacing w:before="0" w:after="0"/>
              <w:jc w:val="center"/>
              <w:rPr>
                <w:sz w:val="22"/>
                <w:szCs w:val="22"/>
                <w:lang w:eastAsia="nb-NO"/>
              </w:rPr>
            </w:pPr>
            <w:r w:rsidRPr="003C66D0">
              <w:rPr>
                <w:sz w:val="22"/>
                <w:szCs w:val="22"/>
                <w:lang w:eastAsia="nb-NO"/>
              </w:rPr>
              <w:t>100</w:t>
            </w:r>
          </w:p>
        </w:tc>
        <w:tc>
          <w:tcPr>
            <w:tcW w:w="1953" w:type="dxa"/>
            <w:noWrap/>
            <w:tcMar>
              <w:top w:w="0" w:type="dxa"/>
              <w:left w:w="108" w:type="dxa"/>
              <w:bottom w:w="0" w:type="dxa"/>
              <w:right w:w="108" w:type="dxa"/>
            </w:tcMar>
          </w:tcPr>
          <w:p w14:paraId="479FC3F2" w14:textId="77777777" w:rsidR="001E3A08" w:rsidRPr="003C66D0" w:rsidRDefault="001E3A08" w:rsidP="003C66D0">
            <w:pPr>
              <w:spacing w:before="0" w:after="0"/>
              <w:jc w:val="center"/>
              <w:rPr>
                <w:sz w:val="22"/>
                <w:szCs w:val="22"/>
                <w:lang w:eastAsia="nb-NO"/>
              </w:rPr>
            </w:pPr>
            <w:r w:rsidRPr="003C66D0">
              <w:rPr>
                <w:sz w:val="22"/>
                <w:szCs w:val="22"/>
                <w:lang w:eastAsia="nb-NO"/>
              </w:rPr>
              <w:t>10</w:t>
            </w:r>
          </w:p>
        </w:tc>
      </w:tr>
      <w:tr w:rsidR="001E3A08" w:rsidRPr="003C66D0" w14:paraId="40362B2A" w14:textId="77777777" w:rsidTr="001C3A1D">
        <w:trPr>
          <w:trHeight w:val="256"/>
        </w:trPr>
        <w:tc>
          <w:tcPr>
            <w:tcW w:w="929" w:type="dxa"/>
          </w:tcPr>
          <w:p w14:paraId="70213F87" w14:textId="77777777" w:rsidR="001E3A08" w:rsidRPr="003C66D0" w:rsidRDefault="001E3A08" w:rsidP="003C66D0">
            <w:pPr>
              <w:spacing w:before="0" w:after="0"/>
              <w:jc w:val="center"/>
              <w:rPr>
                <w:sz w:val="22"/>
                <w:szCs w:val="22"/>
              </w:rPr>
            </w:pPr>
            <w:r w:rsidRPr="003C66D0">
              <w:rPr>
                <w:sz w:val="22"/>
                <w:szCs w:val="22"/>
              </w:rPr>
              <w:t>1734</w:t>
            </w:r>
          </w:p>
        </w:tc>
        <w:tc>
          <w:tcPr>
            <w:tcW w:w="2031" w:type="dxa"/>
            <w:noWrap/>
            <w:tcMar>
              <w:top w:w="0" w:type="dxa"/>
              <w:left w:w="108" w:type="dxa"/>
              <w:bottom w:w="0" w:type="dxa"/>
              <w:right w:w="108" w:type="dxa"/>
            </w:tcMar>
          </w:tcPr>
          <w:p w14:paraId="468F128E" w14:textId="77777777" w:rsidR="001E3A08" w:rsidRPr="003C66D0" w:rsidRDefault="001E3A08" w:rsidP="003C66D0">
            <w:pPr>
              <w:spacing w:before="0" w:after="0"/>
              <w:rPr>
                <w:sz w:val="22"/>
                <w:szCs w:val="22"/>
              </w:rPr>
            </w:pPr>
            <w:r w:rsidRPr="003C66D0">
              <w:rPr>
                <w:sz w:val="22"/>
                <w:szCs w:val="22"/>
              </w:rPr>
              <w:t>Styrkeproduksjon</w:t>
            </w:r>
          </w:p>
        </w:tc>
        <w:tc>
          <w:tcPr>
            <w:tcW w:w="1047" w:type="dxa"/>
            <w:noWrap/>
            <w:tcMar>
              <w:top w:w="0" w:type="dxa"/>
              <w:left w:w="108" w:type="dxa"/>
              <w:bottom w:w="0" w:type="dxa"/>
              <w:right w:w="108" w:type="dxa"/>
            </w:tcMar>
          </w:tcPr>
          <w:p w14:paraId="79C7BCCE" w14:textId="77777777" w:rsidR="001E3A08" w:rsidRPr="003C66D0" w:rsidRDefault="001E3A08" w:rsidP="003C66D0">
            <w:pPr>
              <w:spacing w:before="0" w:after="0"/>
              <w:jc w:val="center"/>
              <w:rPr>
                <w:sz w:val="22"/>
                <w:szCs w:val="22"/>
                <w:lang w:eastAsia="nb-NO"/>
              </w:rPr>
            </w:pPr>
            <w:r w:rsidRPr="003C66D0">
              <w:rPr>
                <w:sz w:val="22"/>
                <w:szCs w:val="22"/>
                <w:lang w:eastAsia="nb-NO"/>
              </w:rPr>
              <w:t>100</w:t>
            </w:r>
          </w:p>
        </w:tc>
        <w:tc>
          <w:tcPr>
            <w:tcW w:w="1173" w:type="dxa"/>
            <w:noWrap/>
            <w:tcMar>
              <w:top w:w="0" w:type="dxa"/>
              <w:left w:w="108" w:type="dxa"/>
              <w:bottom w:w="0" w:type="dxa"/>
              <w:right w:w="108" w:type="dxa"/>
            </w:tcMar>
          </w:tcPr>
          <w:p w14:paraId="7EA32843" w14:textId="77777777" w:rsidR="001E3A08" w:rsidRPr="003C66D0" w:rsidRDefault="001E3A08" w:rsidP="003C66D0">
            <w:pPr>
              <w:spacing w:before="0" w:after="0"/>
              <w:jc w:val="center"/>
              <w:rPr>
                <w:sz w:val="22"/>
                <w:szCs w:val="22"/>
                <w:lang w:eastAsia="nb-NO"/>
              </w:rPr>
            </w:pPr>
            <w:r w:rsidRPr="003C66D0">
              <w:rPr>
                <w:sz w:val="22"/>
                <w:szCs w:val="22"/>
                <w:lang w:eastAsia="nb-NO"/>
              </w:rPr>
              <w:t>50</w:t>
            </w:r>
          </w:p>
        </w:tc>
        <w:tc>
          <w:tcPr>
            <w:tcW w:w="1396" w:type="dxa"/>
            <w:noWrap/>
            <w:tcMar>
              <w:top w:w="0" w:type="dxa"/>
              <w:left w:w="108" w:type="dxa"/>
              <w:bottom w:w="0" w:type="dxa"/>
              <w:right w:w="108" w:type="dxa"/>
            </w:tcMar>
          </w:tcPr>
          <w:p w14:paraId="544C9517" w14:textId="77777777" w:rsidR="001E3A08" w:rsidRPr="003C66D0" w:rsidRDefault="001E3A08" w:rsidP="003C66D0">
            <w:pPr>
              <w:spacing w:before="0" w:after="0"/>
              <w:jc w:val="center"/>
              <w:rPr>
                <w:sz w:val="22"/>
                <w:szCs w:val="22"/>
                <w:lang w:eastAsia="nb-NO"/>
              </w:rPr>
            </w:pPr>
            <w:r w:rsidRPr="003C66D0">
              <w:rPr>
                <w:sz w:val="22"/>
                <w:szCs w:val="22"/>
                <w:lang w:eastAsia="nb-NO"/>
              </w:rPr>
              <w:t>20</w:t>
            </w:r>
          </w:p>
        </w:tc>
        <w:tc>
          <w:tcPr>
            <w:tcW w:w="1953" w:type="dxa"/>
            <w:noWrap/>
            <w:tcMar>
              <w:top w:w="0" w:type="dxa"/>
              <w:left w:w="108" w:type="dxa"/>
              <w:bottom w:w="0" w:type="dxa"/>
              <w:right w:w="108" w:type="dxa"/>
            </w:tcMar>
          </w:tcPr>
          <w:p w14:paraId="19006BD9"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r>
      <w:tr w:rsidR="001E3A08" w:rsidRPr="003C66D0" w14:paraId="514B7882" w14:textId="77777777" w:rsidTr="001C3A1D">
        <w:trPr>
          <w:trHeight w:val="256"/>
        </w:trPr>
        <w:tc>
          <w:tcPr>
            <w:tcW w:w="929" w:type="dxa"/>
          </w:tcPr>
          <w:p w14:paraId="7922C119" w14:textId="77777777" w:rsidR="001E3A08" w:rsidRPr="003C66D0" w:rsidRDefault="001E3A08" w:rsidP="003C66D0">
            <w:pPr>
              <w:spacing w:before="0" w:after="0"/>
              <w:jc w:val="center"/>
              <w:rPr>
                <w:sz w:val="22"/>
                <w:szCs w:val="22"/>
              </w:rPr>
            </w:pPr>
            <w:r w:rsidRPr="003C66D0">
              <w:rPr>
                <w:sz w:val="22"/>
                <w:szCs w:val="22"/>
              </w:rPr>
              <w:t>1792</w:t>
            </w:r>
          </w:p>
        </w:tc>
        <w:tc>
          <w:tcPr>
            <w:tcW w:w="2031" w:type="dxa"/>
            <w:noWrap/>
            <w:tcMar>
              <w:top w:w="0" w:type="dxa"/>
              <w:left w:w="108" w:type="dxa"/>
              <w:bottom w:w="0" w:type="dxa"/>
              <w:right w:w="108" w:type="dxa"/>
            </w:tcMar>
            <w:hideMark/>
          </w:tcPr>
          <w:p w14:paraId="4556C9ED" w14:textId="77777777" w:rsidR="001E3A08" w:rsidRPr="003C66D0" w:rsidRDefault="001E3A08" w:rsidP="003C66D0">
            <w:pPr>
              <w:spacing w:before="0" w:after="0"/>
              <w:rPr>
                <w:rFonts w:eastAsia="Calibri"/>
                <w:sz w:val="22"/>
                <w:szCs w:val="22"/>
              </w:rPr>
            </w:pPr>
            <w:r w:rsidRPr="003C66D0">
              <w:rPr>
                <w:sz w:val="22"/>
                <w:szCs w:val="22"/>
              </w:rPr>
              <w:t xml:space="preserve">Militære operasjoner </w:t>
            </w:r>
          </w:p>
        </w:tc>
        <w:tc>
          <w:tcPr>
            <w:tcW w:w="1047" w:type="dxa"/>
            <w:noWrap/>
            <w:tcMar>
              <w:top w:w="0" w:type="dxa"/>
              <w:left w:w="108" w:type="dxa"/>
              <w:bottom w:w="0" w:type="dxa"/>
              <w:right w:w="108" w:type="dxa"/>
            </w:tcMar>
            <w:hideMark/>
          </w:tcPr>
          <w:p w14:paraId="2D8D6DE1" w14:textId="77777777" w:rsidR="001E3A08" w:rsidRPr="003C66D0" w:rsidRDefault="001E3A08" w:rsidP="003C66D0">
            <w:pPr>
              <w:spacing w:before="0" w:after="0"/>
              <w:jc w:val="center"/>
              <w:rPr>
                <w:sz w:val="22"/>
                <w:szCs w:val="22"/>
                <w:lang w:eastAsia="nb-NO"/>
              </w:rPr>
            </w:pPr>
            <w:r w:rsidRPr="003C66D0">
              <w:rPr>
                <w:sz w:val="22"/>
                <w:szCs w:val="22"/>
                <w:lang w:eastAsia="nb-NO"/>
              </w:rPr>
              <w:t>1500</w:t>
            </w:r>
          </w:p>
        </w:tc>
        <w:tc>
          <w:tcPr>
            <w:tcW w:w="1173" w:type="dxa"/>
            <w:noWrap/>
            <w:tcMar>
              <w:top w:w="0" w:type="dxa"/>
              <w:left w:w="108" w:type="dxa"/>
              <w:bottom w:w="0" w:type="dxa"/>
              <w:right w:w="108" w:type="dxa"/>
            </w:tcMar>
            <w:hideMark/>
          </w:tcPr>
          <w:p w14:paraId="25BD0FFB" w14:textId="77777777" w:rsidR="001E3A08" w:rsidRPr="003C66D0" w:rsidRDefault="001E3A08" w:rsidP="003C66D0">
            <w:pPr>
              <w:spacing w:before="0" w:after="0"/>
              <w:jc w:val="center"/>
              <w:rPr>
                <w:sz w:val="22"/>
                <w:szCs w:val="22"/>
                <w:lang w:eastAsia="nb-NO"/>
              </w:rPr>
            </w:pPr>
            <w:r w:rsidRPr="003C66D0">
              <w:rPr>
                <w:sz w:val="22"/>
                <w:szCs w:val="22"/>
                <w:lang w:eastAsia="nb-NO"/>
              </w:rPr>
              <w:t>900</w:t>
            </w:r>
          </w:p>
        </w:tc>
        <w:tc>
          <w:tcPr>
            <w:tcW w:w="1396" w:type="dxa"/>
            <w:noWrap/>
            <w:tcMar>
              <w:top w:w="0" w:type="dxa"/>
              <w:left w:w="108" w:type="dxa"/>
              <w:bottom w:w="0" w:type="dxa"/>
              <w:right w:w="108" w:type="dxa"/>
            </w:tcMar>
            <w:hideMark/>
          </w:tcPr>
          <w:p w14:paraId="611ACF59" w14:textId="77777777" w:rsidR="001E3A08" w:rsidRPr="003C66D0" w:rsidRDefault="001E3A08" w:rsidP="003C66D0">
            <w:pPr>
              <w:spacing w:before="0" w:after="0"/>
              <w:jc w:val="center"/>
              <w:rPr>
                <w:sz w:val="22"/>
                <w:szCs w:val="22"/>
                <w:lang w:eastAsia="nb-NO"/>
              </w:rPr>
            </w:pPr>
            <w:r w:rsidRPr="003C66D0">
              <w:rPr>
                <w:sz w:val="22"/>
                <w:szCs w:val="22"/>
                <w:lang w:eastAsia="nb-NO"/>
              </w:rPr>
              <w:t>300</w:t>
            </w:r>
          </w:p>
        </w:tc>
        <w:tc>
          <w:tcPr>
            <w:tcW w:w="1953" w:type="dxa"/>
            <w:noWrap/>
            <w:tcMar>
              <w:top w:w="0" w:type="dxa"/>
              <w:left w:w="108" w:type="dxa"/>
              <w:bottom w:w="0" w:type="dxa"/>
              <w:right w:w="108" w:type="dxa"/>
            </w:tcMar>
          </w:tcPr>
          <w:p w14:paraId="5C9167E4" w14:textId="77777777" w:rsidR="001E3A08" w:rsidRPr="003C66D0" w:rsidRDefault="001E3A08" w:rsidP="003C66D0">
            <w:pPr>
              <w:spacing w:before="0" w:after="0"/>
              <w:jc w:val="center"/>
              <w:rPr>
                <w:sz w:val="22"/>
                <w:szCs w:val="22"/>
                <w:lang w:eastAsia="nb-NO"/>
              </w:rPr>
            </w:pPr>
            <w:r w:rsidRPr="003C66D0">
              <w:rPr>
                <w:sz w:val="22"/>
                <w:szCs w:val="22"/>
                <w:lang w:eastAsia="nb-NO"/>
              </w:rPr>
              <w:t>30</w:t>
            </w:r>
          </w:p>
        </w:tc>
      </w:tr>
      <w:tr w:rsidR="001E3A08" w:rsidRPr="003C66D0" w14:paraId="0C963A41" w14:textId="77777777" w:rsidTr="001C3A1D">
        <w:trPr>
          <w:trHeight w:val="276"/>
        </w:trPr>
        <w:tc>
          <w:tcPr>
            <w:tcW w:w="929" w:type="dxa"/>
          </w:tcPr>
          <w:p w14:paraId="575AF588" w14:textId="77777777" w:rsidR="001E3A08" w:rsidRPr="003C66D0" w:rsidRDefault="001E3A08" w:rsidP="003C66D0">
            <w:pPr>
              <w:spacing w:before="0" w:after="0"/>
              <w:jc w:val="center"/>
              <w:rPr>
                <w:sz w:val="22"/>
                <w:szCs w:val="22"/>
              </w:rPr>
            </w:pPr>
            <w:r w:rsidRPr="003C66D0">
              <w:rPr>
                <w:sz w:val="22"/>
                <w:szCs w:val="22"/>
              </w:rPr>
              <w:t>Alle</w:t>
            </w:r>
          </w:p>
        </w:tc>
        <w:tc>
          <w:tcPr>
            <w:tcW w:w="2031" w:type="dxa"/>
            <w:noWrap/>
            <w:tcMar>
              <w:top w:w="0" w:type="dxa"/>
              <w:left w:w="108" w:type="dxa"/>
              <w:bottom w:w="0" w:type="dxa"/>
              <w:right w:w="108" w:type="dxa"/>
            </w:tcMar>
            <w:hideMark/>
          </w:tcPr>
          <w:p w14:paraId="578A483C" w14:textId="77777777" w:rsidR="001E3A08" w:rsidRPr="003C66D0" w:rsidRDefault="001E3A08" w:rsidP="003C66D0">
            <w:pPr>
              <w:spacing w:before="0" w:after="0"/>
              <w:rPr>
                <w:rFonts w:eastAsia="Calibri"/>
                <w:sz w:val="22"/>
                <w:szCs w:val="22"/>
              </w:rPr>
            </w:pPr>
            <w:r w:rsidRPr="003C66D0">
              <w:rPr>
                <w:sz w:val="22"/>
                <w:szCs w:val="22"/>
              </w:rPr>
              <w:t xml:space="preserve">Tungt vedlikehold </w:t>
            </w:r>
          </w:p>
        </w:tc>
        <w:tc>
          <w:tcPr>
            <w:tcW w:w="1047" w:type="dxa"/>
            <w:noWrap/>
            <w:tcMar>
              <w:top w:w="0" w:type="dxa"/>
              <w:left w:w="108" w:type="dxa"/>
              <w:bottom w:w="0" w:type="dxa"/>
              <w:right w:w="108" w:type="dxa"/>
            </w:tcMar>
          </w:tcPr>
          <w:p w14:paraId="6F01F9DD"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173" w:type="dxa"/>
            <w:noWrap/>
            <w:tcMar>
              <w:top w:w="0" w:type="dxa"/>
              <w:left w:w="108" w:type="dxa"/>
              <w:bottom w:w="0" w:type="dxa"/>
              <w:right w:w="108" w:type="dxa"/>
            </w:tcMar>
          </w:tcPr>
          <w:p w14:paraId="39DB8BD8"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396" w:type="dxa"/>
            <w:noWrap/>
            <w:tcMar>
              <w:top w:w="0" w:type="dxa"/>
              <w:left w:w="108" w:type="dxa"/>
              <w:bottom w:w="0" w:type="dxa"/>
              <w:right w:w="108" w:type="dxa"/>
            </w:tcMar>
          </w:tcPr>
          <w:p w14:paraId="3690C159"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953" w:type="dxa"/>
            <w:noWrap/>
            <w:tcMar>
              <w:top w:w="0" w:type="dxa"/>
              <w:left w:w="108" w:type="dxa"/>
              <w:bottom w:w="0" w:type="dxa"/>
              <w:right w:w="108" w:type="dxa"/>
            </w:tcMar>
          </w:tcPr>
          <w:p w14:paraId="6A56520A" w14:textId="77777777" w:rsidR="001E3A08" w:rsidRPr="003C66D0" w:rsidRDefault="001E3A08" w:rsidP="003C66D0">
            <w:pPr>
              <w:spacing w:before="0" w:after="0"/>
              <w:jc w:val="center"/>
              <w:rPr>
                <w:sz w:val="22"/>
                <w:szCs w:val="22"/>
                <w:lang w:eastAsia="nb-NO"/>
              </w:rPr>
            </w:pPr>
            <w:r w:rsidRPr="003C66D0">
              <w:rPr>
                <w:sz w:val="22"/>
                <w:szCs w:val="22"/>
                <w:lang w:eastAsia="nb-NO"/>
              </w:rPr>
              <w:t>200</w:t>
            </w:r>
          </w:p>
        </w:tc>
      </w:tr>
      <w:tr w:rsidR="001E3A08" w:rsidRPr="003C66D0" w14:paraId="7DF19D52" w14:textId="77777777" w:rsidTr="001C3A1D">
        <w:trPr>
          <w:trHeight w:val="254"/>
        </w:trPr>
        <w:tc>
          <w:tcPr>
            <w:tcW w:w="929" w:type="dxa"/>
          </w:tcPr>
          <w:p w14:paraId="7A458350" w14:textId="77777777" w:rsidR="001E3A08" w:rsidRPr="003C66D0" w:rsidRDefault="001E3A08" w:rsidP="003C66D0">
            <w:pPr>
              <w:spacing w:before="0" w:after="0"/>
              <w:jc w:val="center"/>
              <w:rPr>
                <w:sz w:val="22"/>
                <w:szCs w:val="22"/>
              </w:rPr>
            </w:pPr>
            <w:r w:rsidRPr="003C66D0">
              <w:rPr>
                <w:sz w:val="22"/>
                <w:szCs w:val="22"/>
              </w:rPr>
              <w:t>Alle</w:t>
            </w:r>
          </w:p>
        </w:tc>
        <w:tc>
          <w:tcPr>
            <w:tcW w:w="2031" w:type="dxa"/>
            <w:noWrap/>
            <w:tcMar>
              <w:top w:w="0" w:type="dxa"/>
              <w:left w:w="108" w:type="dxa"/>
              <w:bottom w:w="0" w:type="dxa"/>
              <w:right w:w="108" w:type="dxa"/>
            </w:tcMar>
            <w:hideMark/>
          </w:tcPr>
          <w:p w14:paraId="57CB7AA3" w14:textId="77777777" w:rsidR="001E3A08" w:rsidRPr="003C66D0" w:rsidRDefault="001E3A08" w:rsidP="003C66D0">
            <w:pPr>
              <w:spacing w:before="0" w:after="0"/>
              <w:rPr>
                <w:rFonts w:eastAsia="Calibri"/>
                <w:sz w:val="22"/>
                <w:szCs w:val="22"/>
              </w:rPr>
            </w:pPr>
            <w:r w:rsidRPr="003C66D0">
              <w:rPr>
                <w:sz w:val="22"/>
                <w:szCs w:val="22"/>
              </w:rPr>
              <w:t>Lager</w:t>
            </w:r>
          </w:p>
        </w:tc>
        <w:tc>
          <w:tcPr>
            <w:tcW w:w="1047" w:type="dxa"/>
            <w:noWrap/>
            <w:tcMar>
              <w:top w:w="0" w:type="dxa"/>
              <w:left w:w="108" w:type="dxa"/>
              <w:bottom w:w="0" w:type="dxa"/>
              <w:right w:w="108" w:type="dxa"/>
            </w:tcMar>
            <w:hideMark/>
          </w:tcPr>
          <w:p w14:paraId="342CB2AE"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c>
          <w:tcPr>
            <w:tcW w:w="1173" w:type="dxa"/>
            <w:noWrap/>
            <w:tcMar>
              <w:top w:w="0" w:type="dxa"/>
              <w:left w:w="108" w:type="dxa"/>
              <w:bottom w:w="0" w:type="dxa"/>
              <w:right w:w="108" w:type="dxa"/>
            </w:tcMar>
          </w:tcPr>
          <w:p w14:paraId="31CF9388"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396" w:type="dxa"/>
            <w:noWrap/>
            <w:tcMar>
              <w:top w:w="0" w:type="dxa"/>
              <w:left w:w="108" w:type="dxa"/>
              <w:bottom w:w="0" w:type="dxa"/>
              <w:right w:w="108" w:type="dxa"/>
            </w:tcMar>
          </w:tcPr>
          <w:p w14:paraId="035B857A" w14:textId="77777777" w:rsidR="001E3A08" w:rsidRPr="003C66D0" w:rsidRDefault="001E3A08" w:rsidP="003C66D0">
            <w:pPr>
              <w:spacing w:before="0" w:after="0"/>
              <w:jc w:val="center"/>
              <w:rPr>
                <w:sz w:val="22"/>
                <w:szCs w:val="22"/>
                <w:lang w:eastAsia="nb-NO"/>
              </w:rPr>
            </w:pPr>
            <w:r w:rsidRPr="003C66D0">
              <w:rPr>
                <w:sz w:val="22"/>
                <w:szCs w:val="22"/>
                <w:lang w:eastAsia="nb-NO"/>
              </w:rPr>
              <w:t>-</w:t>
            </w:r>
          </w:p>
        </w:tc>
        <w:tc>
          <w:tcPr>
            <w:tcW w:w="1953" w:type="dxa"/>
            <w:noWrap/>
            <w:tcMar>
              <w:top w:w="0" w:type="dxa"/>
              <w:left w:w="108" w:type="dxa"/>
              <w:bottom w:w="0" w:type="dxa"/>
              <w:right w:w="108" w:type="dxa"/>
            </w:tcMar>
          </w:tcPr>
          <w:p w14:paraId="691C4E38" w14:textId="77777777" w:rsidR="001E3A08" w:rsidRPr="003C66D0" w:rsidRDefault="001E3A08" w:rsidP="003C66D0">
            <w:pPr>
              <w:spacing w:before="0" w:after="0"/>
              <w:jc w:val="center"/>
              <w:rPr>
                <w:sz w:val="22"/>
                <w:szCs w:val="22"/>
                <w:lang w:eastAsia="nb-NO"/>
              </w:rPr>
            </w:pPr>
            <w:r w:rsidRPr="003C66D0">
              <w:rPr>
                <w:sz w:val="22"/>
                <w:szCs w:val="22"/>
                <w:lang w:eastAsia="nb-NO"/>
              </w:rPr>
              <w:t>5</w:t>
            </w:r>
          </w:p>
        </w:tc>
      </w:tr>
    </w:tbl>
    <w:p w14:paraId="0E609AE7" w14:textId="4014A1BB" w:rsidR="006A67B2" w:rsidRPr="003C66D0" w:rsidRDefault="00930CB7" w:rsidP="003C66D0">
      <w:pPr>
        <w:pStyle w:val="Overskrift1"/>
        <w:numPr>
          <w:ilvl w:val="0"/>
          <w:numId w:val="2"/>
        </w:numPr>
        <w:tabs>
          <w:tab w:val="clear" w:pos="360"/>
        </w:tabs>
        <w:rPr>
          <w:rFonts w:ascii="Times New Roman" w:hAnsi="Times New Roman"/>
          <w:color w:val="000080"/>
        </w:rPr>
      </w:pPr>
      <w:bookmarkStart w:id="36" w:name="_Toc503510219"/>
      <w:r w:rsidRPr="003C66D0">
        <w:rPr>
          <w:rFonts w:ascii="Times New Roman" w:hAnsi="Times New Roman"/>
          <w:color w:val="000080"/>
        </w:rPr>
        <w:lastRenderedPageBreak/>
        <w:t>Driftskostnadsestimater</w:t>
      </w:r>
      <w:bookmarkEnd w:id="36"/>
      <w:r w:rsidRPr="003C66D0">
        <w:rPr>
          <w:rFonts w:ascii="Times New Roman" w:hAnsi="Times New Roman"/>
          <w:color w:val="000080"/>
        </w:rPr>
        <w:t xml:space="preserve"> </w:t>
      </w:r>
    </w:p>
    <w:p w14:paraId="507EC0D9" w14:textId="77777777" w:rsidR="001F26FC" w:rsidRDefault="001C62C9"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I dette kapitlet skal det gjøres en detaljert analyse av </w:t>
      </w:r>
      <w:r w:rsidR="007C11A8" w:rsidRPr="003C66D0">
        <w:t xml:space="preserve">årlige </w:t>
      </w:r>
      <w:r w:rsidR="004D5FCA" w:rsidRPr="003C66D0">
        <w:t>driftskostnader</w:t>
      </w:r>
      <w:r w:rsidRPr="003C66D0">
        <w:t xml:space="preserve"> for alternative</w:t>
      </w:r>
      <w:r w:rsidR="002D4C99" w:rsidRPr="003C66D0">
        <w:t>ne</w:t>
      </w:r>
      <w:r w:rsidR="004D5FCA" w:rsidRPr="003C66D0">
        <w:t>.</w:t>
      </w:r>
      <w:r w:rsidRPr="003C66D0">
        <w:t xml:space="preserve"> </w:t>
      </w:r>
    </w:p>
    <w:p w14:paraId="223C9546" w14:textId="77777777" w:rsidR="001F26FC" w:rsidRDefault="001F26FC" w:rsidP="003C66D0">
      <w:pPr>
        <w:pStyle w:val="Brdtekstpflgende"/>
        <w:pBdr>
          <w:top w:val="single" w:sz="4" w:space="1" w:color="auto"/>
          <w:left w:val="single" w:sz="4" w:space="4" w:color="auto"/>
          <w:bottom w:val="single" w:sz="4" w:space="1" w:color="auto"/>
          <w:right w:val="single" w:sz="4" w:space="4" w:color="auto"/>
        </w:pBdr>
        <w:shd w:val="clear" w:color="auto" w:fill="F3F3F3"/>
      </w:pPr>
    </w:p>
    <w:p w14:paraId="2B235B39" w14:textId="1DDF7FF5" w:rsidR="00F118A2" w:rsidRPr="003C66D0" w:rsidRDefault="001C62C9"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Det skal også vurderes hvordan mulige tilpasninger i prosjektet kan gjennomføres for å redusere levetidskostnadene</w:t>
      </w:r>
    </w:p>
    <w:p w14:paraId="7A189167" w14:textId="52B39E2F" w:rsidR="00130053" w:rsidRPr="003C66D0" w:rsidRDefault="001C62C9" w:rsidP="003C66D0">
      <w:r w:rsidRPr="003C66D0">
        <w:t>Tekst</w:t>
      </w:r>
      <w:r w:rsidR="0038292E" w:rsidRPr="003C66D0">
        <w:t xml:space="preserve"> …</w:t>
      </w:r>
    </w:p>
    <w:p w14:paraId="1B8F150E" w14:textId="77777777" w:rsidR="00E93A30" w:rsidRPr="003C66D0" w:rsidRDefault="007C11A8" w:rsidP="003C66D0">
      <w:pPr>
        <w:pStyle w:val="Overskrift2"/>
        <w:numPr>
          <w:ilvl w:val="1"/>
          <w:numId w:val="3"/>
        </w:numPr>
        <w:tabs>
          <w:tab w:val="clear" w:pos="720"/>
        </w:tabs>
        <w:rPr>
          <w:rFonts w:ascii="Times New Roman" w:hAnsi="Times New Roman"/>
        </w:rPr>
      </w:pPr>
      <w:bookmarkStart w:id="37" w:name="_Toc503510220"/>
      <w:r w:rsidRPr="003C66D0">
        <w:rPr>
          <w:rFonts w:ascii="Times New Roman" w:hAnsi="Times New Roman"/>
        </w:rPr>
        <w:t xml:space="preserve">Årlige </w:t>
      </w:r>
      <w:r w:rsidR="00E93A30" w:rsidRPr="003C66D0">
        <w:rPr>
          <w:rFonts w:ascii="Times New Roman" w:hAnsi="Times New Roman"/>
        </w:rPr>
        <w:t>kostnader</w:t>
      </w:r>
      <w:bookmarkEnd w:id="37"/>
    </w:p>
    <w:p w14:paraId="5B277EA5" w14:textId="1B4EC200" w:rsidR="00F118A2" w:rsidRPr="003C66D0" w:rsidRDefault="00F118A2"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Her skal det gjøres en analyse av </w:t>
      </w:r>
      <w:r w:rsidR="007C11A8" w:rsidRPr="003C66D0">
        <w:t>årlige driftskostnader</w:t>
      </w:r>
      <w:r w:rsidRPr="003C66D0">
        <w:t xml:space="preserve"> for alternative</w:t>
      </w:r>
      <w:r w:rsidR="00BF6DED" w:rsidRPr="003C66D0">
        <w:t>ne</w:t>
      </w:r>
      <w:r w:rsidRPr="003C66D0">
        <w:t>. Det skal redegjøres for kostnadselementene i driftskalkylen.</w:t>
      </w:r>
    </w:p>
    <w:p w14:paraId="35A69ED6" w14:textId="13958707" w:rsidR="001F26FC" w:rsidRPr="003C66D0" w:rsidRDefault="006B06EF"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Det er viktig å tenke hva samlet driftskostnad innebærer. For IKT-løsninger inkluderer dette eksempelvis programvareoppdateringer over drift, undervisning og generelle styrkeproduksjonskostnader. </w:t>
      </w:r>
      <w:r w:rsidR="005E1433" w:rsidRPr="003C66D0">
        <w:t>For mekaniske løsninger er det viktig å huske på reservedeler, vedlikehold, bruk, osv.</w:t>
      </w:r>
      <w:r w:rsidR="001F26FC">
        <w:t xml:space="preserve"> For EBA er det viktig å huske på inventar i tillegg til bygg/anlegg.</w:t>
      </w:r>
    </w:p>
    <w:p w14:paraId="5573B8E7" w14:textId="39FE9C16" w:rsidR="006B06EF" w:rsidRPr="003C66D0" w:rsidRDefault="006B06EF"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t>I en del prosjekter er tiltaket en tilleggsanskaffelse til en eksisterende løsning. Da er det kun tilleggets konsekvenser som skal beregnes. Dette er utfordrende og skjønn må brukes. Beregningene må kunne etterprøves, så dokumenter hvordan beregningen er gjort.</w:t>
      </w:r>
    </w:p>
    <w:p w14:paraId="48D33202" w14:textId="4B600E87" w:rsidR="00E93A30" w:rsidRPr="003C66D0" w:rsidRDefault="00E93A30"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Tabellen og figuren under er hentet fra </w:t>
      </w:r>
      <w:r w:rsidR="00FB5E31" w:rsidRPr="003C66D0">
        <w:t>driftskostnads</w:t>
      </w:r>
      <w:r w:rsidRPr="003C66D0">
        <w:t xml:space="preserve">modellen og kan limes direkte inn når </w:t>
      </w:r>
      <w:r w:rsidR="00FB5E31" w:rsidRPr="003C66D0">
        <w:t>driftskostnads</w:t>
      </w:r>
      <w:r w:rsidRPr="003C66D0">
        <w:t xml:space="preserve">analysen er gjennomført.  </w:t>
      </w:r>
    </w:p>
    <w:p w14:paraId="69324DA4" w14:textId="77777777" w:rsidR="00930CB7" w:rsidRPr="003C66D0" w:rsidRDefault="00930CB7" w:rsidP="003C66D0">
      <w:r w:rsidRPr="003C66D0">
        <w:t>Tekst …</w:t>
      </w:r>
    </w:p>
    <w:p w14:paraId="49D98164" w14:textId="77777777" w:rsidR="0005494D" w:rsidRPr="003C66D0" w:rsidRDefault="0005494D" w:rsidP="003C66D0"/>
    <w:p w14:paraId="3845B9FD" w14:textId="77777777" w:rsidR="00816501" w:rsidRPr="003C66D0" w:rsidRDefault="0005494D" w:rsidP="003C66D0">
      <w:r w:rsidRPr="003C66D0">
        <w:rPr>
          <w:sz w:val="20"/>
        </w:rPr>
        <w:t>Tabell 5-1: Kostnadselementer i driftskalkylen (utfylt tabell er et eksempel)</w:t>
      </w:r>
    </w:p>
    <w:p w14:paraId="4014D5E4" w14:textId="309A7F02" w:rsidR="00C76B04" w:rsidRPr="003C66D0" w:rsidRDefault="00D142DA" w:rsidP="003C66D0">
      <w:pPr>
        <w:pStyle w:val="Brdtekstpaaflgende"/>
        <w:rPr>
          <w:sz w:val="20"/>
        </w:rPr>
      </w:pPr>
      <w:r>
        <w:rPr>
          <w:sz w:val="20"/>
        </w:rPr>
        <w:t>Alternativ 0:</w:t>
      </w:r>
    </w:p>
    <w:p w14:paraId="7A5E7061" w14:textId="77777777" w:rsidR="00C76B04" w:rsidRPr="003C66D0" w:rsidRDefault="00CF777A" w:rsidP="003C66D0">
      <w:pPr>
        <w:rPr>
          <w:sz w:val="20"/>
        </w:rPr>
      </w:pPr>
      <w:r w:rsidRPr="003C66D0">
        <w:rPr>
          <w:noProof/>
          <w:lang w:eastAsia="nb-NO"/>
        </w:rPr>
        <w:drawing>
          <wp:inline distT="0" distB="0" distL="0" distR="0" wp14:anchorId="133D3DB0" wp14:editId="2F74572A">
            <wp:extent cx="6069965" cy="875325"/>
            <wp:effectExtent l="0" t="0" r="6985" b="127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9965" cy="875325"/>
                    </a:xfrm>
                    <a:prstGeom prst="rect">
                      <a:avLst/>
                    </a:prstGeom>
                    <a:noFill/>
                    <a:ln>
                      <a:noFill/>
                    </a:ln>
                  </pic:spPr>
                </pic:pic>
              </a:graphicData>
            </a:graphic>
          </wp:inline>
        </w:drawing>
      </w:r>
    </w:p>
    <w:p w14:paraId="140A304D" w14:textId="310B0F58" w:rsidR="0018042A" w:rsidRDefault="00D142DA" w:rsidP="003C66D0">
      <w:pPr>
        <w:rPr>
          <w:sz w:val="20"/>
        </w:rPr>
      </w:pPr>
      <w:r>
        <w:rPr>
          <w:sz w:val="20"/>
        </w:rPr>
        <w:t>Alternativ 1 – n:</w:t>
      </w:r>
    </w:p>
    <w:p w14:paraId="1058613D" w14:textId="518CC414" w:rsidR="00D142DA" w:rsidRPr="003C66D0" w:rsidRDefault="00D142DA" w:rsidP="003C66D0">
      <w:pPr>
        <w:rPr>
          <w:sz w:val="20"/>
        </w:rPr>
      </w:pPr>
      <w:r w:rsidRPr="003C66D0">
        <w:rPr>
          <w:noProof/>
          <w:lang w:eastAsia="nb-NO"/>
        </w:rPr>
        <w:drawing>
          <wp:inline distT="0" distB="0" distL="0" distR="0" wp14:anchorId="204B13DA" wp14:editId="3D4E75D2">
            <wp:extent cx="6069965" cy="875030"/>
            <wp:effectExtent l="0" t="0" r="6985"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9965" cy="875030"/>
                    </a:xfrm>
                    <a:prstGeom prst="rect">
                      <a:avLst/>
                    </a:prstGeom>
                    <a:noFill/>
                    <a:ln>
                      <a:noFill/>
                    </a:ln>
                  </pic:spPr>
                </pic:pic>
              </a:graphicData>
            </a:graphic>
          </wp:inline>
        </w:drawing>
      </w:r>
    </w:p>
    <w:p w14:paraId="65EBC593" w14:textId="3075FB86" w:rsidR="00E93A30" w:rsidRPr="003C66D0" w:rsidRDefault="00E93A30" w:rsidP="003C66D0"/>
    <w:p w14:paraId="21077CCF" w14:textId="77777777" w:rsidR="00E93A30" w:rsidRPr="003C66D0" w:rsidRDefault="00FE79EE" w:rsidP="003C66D0">
      <w:pPr>
        <w:pStyle w:val="Brdtekstpaaflgende"/>
        <w:rPr>
          <w:sz w:val="20"/>
        </w:rPr>
      </w:pPr>
      <w:r w:rsidRPr="003C66D0">
        <w:rPr>
          <w:sz w:val="20"/>
        </w:rPr>
        <w:t>Figur 5</w:t>
      </w:r>
      <w:r w:rsidR="0065646E" w:rsidRPr="003C66D0">
        <w:rPr>
          <w:sz w:val="20"/>
        </w:rPr>
        <w:t>-</w:t>
      </w:r>
      <w:r w:rsidRPr="003C66D0">
        <w:rPr>
          <w:sz w:val="20"/>
        </w:rPr>
        <w:t xml:space="preserve">1: Figuren viser grafisk hvordan kostnadselementene presentert i </w:t>
      </w:r>
      <w:r w:rsidR="00131764" w:rsidRPr="003C66D0">
        <w:rPr>
          <w:sz w:val="20"/>
        </w:rPr>
        <w:t>t</w:t>
      </w:r>
      <w:r w:rsidRPr="003C66D0">
        <w:rPr>
          <w:sz w:val="20"/>
        </w:rPr>
        <w:t xml:space="preserve">abell 5.1 fordeler seg. </w:t>
      </w:r>
    </w:p>
    <w:p w14:paraId="374BD3F6" w14:textId="77777777" w:rsidR="00CF777A" w:rsidRPr="003C66D0" w:rsidRDefault="00CF777A" w:rsidP="003C66D0">
      <w:pPr>
        <w:pStyle w:val="Brdtekstpaaflgende"/>
        <w:rPr>
          <w:sz w:val="20"/>
        </w:rPr>
      </w:pPr>
      <w:r w:rsidRPr="003C66D0">
        <w:rPr>
          <w:noProof/>
          <w:sz w:val="20"/>
        </w:rPr>
        <w:lastRenderedPageBreak/>
        <w:drawing>
          <wp:inline distT="0" distB="0" distL="0" distR="0" wp14:anchorId="6F6F120E" wp14:editId="13149DF9">
            <wp:extent cx="5974715" cy="2816860"/>
            <wp:effectExtent l="0" t="0" r="6985" b="254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4715" cy="2816860"/>
                    </a:xfrm>
                    <a:prstGeom prst="rect">
                      <a:avLst/>
                    </a:prstGeom>
                    <a:noFill/>
                  </pic:spPr>
                </pic:pic>
              </a:graphicData>
            </a:graphic>
          </wp:inline>
        </w:drawing>
      </w:r>
    </w:p>
    <w:p w14:paraId="730F5822" w14:textId="77777777" w:rsidR="00CF777A" w:rsidRPr="003C66D0" w:rsidRDefault="00CF777A" w:rsidP="003C66D0">
      <w:pPr>
        <w:pStyle w:val="Brdtekstpaaflgende"/>
        <w:rPr>
          <w:sz w:val="20"/>
        </w:rPr>
      </w:pPr>
    </w:p>
    <w:p w14:paraId="1775CFAD" w14:textId="3D433679" w:rsidR="00377C03" w:rsidRPr="003C66D0" w:rsidRDefault="00377C03" w:rsidP="003C66D0">
      <w:pPr>
        <w:pStyle w:val="Overskrift2"/>
        <w:numPr>
          <w:ilvl w:val="1"/>
          <w:numId w:val="3"/>
        </w:numPr>
        <w:tabs>
          <w:tab w:val="clear" w:pos="720"/>
        </w:tabs>
        <w:rPr>
          <w:rFonts w:ascii="Times New Roman" w:hAnsi="Times New Roman"/>
        </w:rPr>
      </w:pPr>
      <w:bookmarkStart w:id="38" w:name="_Toc503510221"/>
      <w:r w:rsidRPr="003C66D0">
        <w:rPr>
          <w:rFonts w:ascii="Times New Roman" w:hAnsi="Times New Roman"/>
        </w:rPr>
        <w:t>Usikkerhet driftskostnader</w:t>
      </w:r>
      <w:bookmarkEnd w:id="38"/>
    </w:p>
    <w:p w14:paraId="6FBE39C7" w14:textId="650A2AFA" w:rsidR="00163041" w:rsidRPr="003C66D0" w:rsidRDefault="00163041" w:rsidP="003C66D0">
      <w:pPr>
        <w:pStyle w:val="Brdtekst"/>
      </w:pPr>
      <w:r w:rsidRPr="003C66D0">
        <w:t>(enten trippelestimat på de største kostnadspostene i alle alternativ eller sensitivitetsanalyse på utvalgte variabler).</w:t>
      </w:r>
    </w:p>
    <w:p w14:paraId="6FBB835F" w14:textId="46D23AC3" w:rsidR="00163041" w:rsidRPr="003C66D0" w:rsidRDefault="00163041" w:rsidP="003C66D0">
      <w:pPr>
        <w:pStyle w:val="Brdtekst"/>
      </w:pPr>
    </w:p>
    <w:p w14:paraId="61B84AFE" w14:textId="77777777" w:rsidR="00163041" w:rsidRPr="003C66D0" w:rsidRDefault="00163041" w:rsidP="003C66D0">
      <w:pPr>
        <w:pStyle w:val="Brdtekst"/>
      </w:pPr>
    </w:p>
    <w:p w14:paraId="2EB51367" w14:textId="77777777" w:rsidR="00CF777A" w:rsidRPr="003C66D0" w:rsidRDefault="00CF777A" w:rsidP="003C66D0">
      <w:pPr>
        <w:pStyle w:val="Brdtekstpaaflgende"/>
        <w:rPr>
          <w:sz w:val="20"/>
        </w:rPr>
      </w:pPr>
    </w:p>
    <w:p w14:paraId="73B6246A" w14:textId="393F0252" w:rsidR="00BF5731" w:rsidRPr="003C66D0" w:rsidRDefault="00BF5731" w:rsidP="003C66D0">
      <w:pPr>
        <w:pStyle w:val="Overskrift2"/>
        <w:numPr>
          <w:ilvl w:val="1"/>
          <w:numId w:val="3"/>
        </w:numPr>
        <w:tabs>
          <w:tab w:val="clear" w:pos="720"/>
        </w:tabs>
        <w:rPr>
          <w:rFonts w:ascii="Times New Roman" w:hAnsi="Times New Roman"/>
        </w:rPr>
      </w:pPr>
      <w:bookmarkStart w:id="39" w:name="_Toc503510222"/>
      <w:r w:rsidRPr="003C66D0">
        <w:rPr>
          <w:rFonts w:ascii="Times New Roman" w:hAnsi="Times New Roman"/>
        </w:rPr>
        <w:t>Kostnadsdriverne</w:t>
      </w:r>
      <w:bookmarkEnd w:id="39"/>
    </w:p>
    <w:p w14:paraId="2D9FFA15" w14:textId="19654F07" w:rsidR="00EC7B02" w:rsidRPr="003C66D0" w:rsidRDefault="00EC7B02"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Beskriv </w:t>
      </w:r>
      <w:r w:rsidR="00B77133" w:rsidRPr="003C66D0">
        <w:t xml:space="preserve">de viktigste </w:t>
      </w:r>
      <w:r w:rsidRPr="003C66D0">
        <w:t>kostnadsdriver</w:t>
      </w:r>
      <w:r w:rsidR="00930CB7" w:rsidRPr="003C66D0">
        <w:t>ne</w:t>
      </w:r>
      <w:r w:rsidR="00BF5731" w:rsidRPr="003C66D0">
        <w:t xml:space="preserve"> innenfor hver av </w:t>
      </w:r>
      <w:r w:rsidR="00930CB7" w:rsidRPr="003C66D0">
        <w:t>kostnadskategoriene</w:t>
      </w:r>
      <w:r w:rsidR="00BF5731" w:rsidRPr="003C66D0">
        <w:t xml:space="preserve">. </w:t>
      </w:r>
      <w:r w:rsidR="00F118A2" w:rsidRPr="003C66D0">
        <w:t xml:space="preserve">I eksemplet ovenfor er det materiellkostnadene som er den store kostnadsdriveren. Det fremkommer ikke hvilke kostnadsposter innenfor materiellkostnadene som utgjør størst andel av kostnadene. </w:t>
      </w:r>
      <w:r w:rsidR="00CE207A" w:rsidRPr="003C66D0">
        <w:t xml:space="preserve"> Derfor skal også underkategorien av kostnadsdriveren beskrives.</w:t>
      </w:r>
      <w:r w:rsidR="00175E05" w:rsidRPr="003C66D0">
        <w:t xml:space="preserve"> Sett opp hvor stor andel av den årlige driftskostnaden kostnadsdriveren representerer. </w:t>
      </w:r>
    </w:p>
    <w:p w14:paraId="6D49CFF8" w14:textId="77777777" w:rsidR="00930CB7" w:rsidRPr="003C66D0" w:rsidRDefault="00BF5731"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Beskriv også hvilket krav de største kostnads</w:t>
      </w:r>
      <w:r w:rsidR="00930CB7" w:rsidRPr="003C66D0">
        <w:t>d</w:t>
      </w:r>
      <w:r w:rsidRPr="003C66D0">
        <w:t xml:space="preserve">riverne er knyttet opp mot. </w:t>
      </w:r>
    </w:p>
    <w:p w14:paraId="43BC3CDA" w14:textId="77777777" w:rsidR="00662CCB" w:rsidRPr="003C66D0" w:rsidRDefault="00662CCB"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p>
    <w:p w14:paraId="2777566E" w14:textId="77777777" w:rsidR="00662CCB" w:rsidRPr="003C66D0" w:rsidRDefault="00930CB7"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 xml:space="preserve">Eksempel: </w:t>
      </w:r>
    </w:p>
    <w:p w14:paraId="283B8EA2" w14:textId="267F713B" w:rsidR="00F51FC8" w:rsidRPr="003C66D0" w:rsidRDefault="00930CB7"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Den største kostnadsdriveren i det anbefalte alternativet er materiellkostnaden</w:t>
      </w:r>
      <w:r w:rsidR="00131764" w:rsidRPr="003C66D0">
        <w:rPr>
          <w:i/>
        </w:rPr>
        <w:t>e</w:t>
      </w:r>
      <w:r w:rsidRPr="003C66D0">
        <w:rPr>
          <w:i/>
        </w:rPr>
        <w:t>. Materiellkostnaden</w:t>
      </w:r>
      <w:r w:rsidR="00131764" w:rsidRPr="003C66D0">
        <w:rPr>
          <w:i/>
        </w:rPr>
        <w:t>e</w:t>
      </w:r>
      <w:r w:rsidRPr="003C66D0">
        <w:rPr>
          <w:i/>
        </w:rPr>
        <w:t xml:space="preserve"> står for 55 % av de årlige kostnadene, o</w:t>
      </w:r>
      <w:r w:rsidR="00F51FC8" w:rsidRPr="003C66D0">
        <w:rPr>
          <w:i/>
        </w:rPr>
        <w:t>g 30 % av de totale kostnadene i levetiden. I kostnadskategorien materiellkostnad</w:t>
      </w:r>
      <w:r w:rsidR="00131764" w:rsidRPr="003C66D0">
        <w:rPr>
          <w:i/>
        </w:rPr>
        <w:t>er</w:t>
      </w:r>
      <w:r w:rsidR="00F51FC8" w:rsidRPr="003C66D0">
        <w:rPr>
          <w:i/>
        </w:rPr>
        <w:t xml:space="preserve"> er det ammunisjon og vedlikeho</w:t>
      </w:r>
      <w:r w:rsidR="00BC1DA1" w:rsidRPr="003C66D0">
        <w:rPr>
          <w:i/>
        </w:rPr>
        <w:t xml:space="preserve">ld som er de to største </w:t>
      </w:r>
      <w:r w:rsidR="00F51FC8" w:rsidRPr="003C66D0">
        <w:rPr>
          <w:i/>
        </w:rPr>
        <w:t xml:space="preserve">driverne. Ammunisjon </w:t>
      </w:r>
      <w:r w:rsidR="00131764" w:rsidRPr="003C66D0">
        <w:rPr>
          <w:i/>
        </w:rPr>
        <w:t>og vedlikehold</w:t>
      </w:r>
      <w:r w:rsidR="00F51FC8" w:rsidRPr="003C66D0">
        <w:rPr>
          <w:i/>
        </w:rPr>
        <w:t xml:space="preserve"> står for </w:t>
      </w:r>
      <w:r w:rsidR="00131764" w:rsidRPr="003C66D0">
        <w:rPr>
          <w:i/>
        </w:rPr>
        <w:t>hhv.</w:t>
      </w:r>
      <w:r w:rsidR="00F51FC8" w:rsidRPr="003C66D0">
        <w:rPr>
          <w:i/>
        </w:rPr>
        <w:t xml:space="preserve"> 30 </w:t>
      </w:r>
      <w:r w:rsidR="00E71980" w:rsidRPr="003C66D0">
        <w:rPr>
          <w:i/>
        </w:rPr>
        <w:t xml:space="preserve">og </w:t>
      </w:r>
      <w:r w:rsidR="00F51FC8" w:rsidRPr="003C66D0">
        <w:rPr>
          <w:i/>
        </w:rPr>
        <w:t>45 % av kostnaden. Ammunisjon er direkte relatert til aktivitetskravet om antallet skudd avfyrt p</w:t>
      </w:r>
      <w:r w:rsidR="00E71980" w:rsidRPr="003C66D0">
        <w:rPr>
          <w:i/>
        </w:rPr>
        <w:t>e</w:t>
      </w:r>
      <w:r w:rsidR="00F51FC8" w:rsidRPr="003C66D0">
        <w:rPr>
          <w:i/>
        </w:rPr>
        <w:t>r</w:t>
      </w:r>
      <w:r w:rsidR="00131764" w:rsidRPr="003C66D0">
        <w:rPr>
          <w:i/>
        </w:rPr>
        <w:t>.</w:t>
      </w:r>
      <w:r w:rsidR="00F51FC8" w:rsidRPr="003C66D0">
        <w:rPr>
          <w:i/>
        </w:rPr>
        <w:t xml:space="preserve"> system. Vedlikeholdskostnaden har direkte sammenheng med kravet om antallet skudd avfyrt </w:t>
      </w:r>
      <w:r w:rsidR="00780BD0" w:rsidRPr="003C66D0">
        <w:rPr>
          <w:i/>
        </w:rPr>
        <w:t>per</w:t>
      </w:r>
      <w:r w:rsidR="00F51FC8" w:rsidRPr="003C66D0">
        <w:rPr>
          <w:i/>
        </w:rPr>
        <w:t>system.</w:t>
      </w:r>
    </w:p>
    <w:p w14:paraId="0FDB9A12" w14:textId="77777777" w:rsidR="00930CB7" w:rsidRPr="003C66D0" w:rsidRDefault="00930CB7" w:rsidP="003C66D0">
      <w:r w:rsidRPr="003C66D0">
        <w:t>Tekst …</w:t>
      </w:r>
    </w:p>
    <w:p w14:paraId="76B2675F" w14:textId="77777777" w:rsidR="00BF5731" w:rsidRPr="003C66D0" w:rsidRDefault="00EC7B02" w:rsidP="003C66D0">
      <w:pPr>
        <w:pStyle w:val="Overskrift2"/>
        <w:numPr>
          <w:ilvl w:val="1"/>
          <w:numId w:val="3"/>
        </w:numPr>
        <w:tabs>
          <w:tab w:val="clear" w:pos="720"/>
        </w:tabs>
        <w:rPr>
          <w:rFonts w:ascii="Times New Roman" w:hAnsi="Times New Roman"/>
        </w:rPr>
      </w:pPr>
      <w:bookmarkStart w:id="40" w:name="_Toc503510223"/>
      <w:r w:rsidRPr="003C66D0">
        <w:rPr>
          <w:rFonts w:ascii="Times New Roman" w:hAnsi="Times New Roman"/>
        </w:rPr>
        <w:t>Mulig endring</w:t>
      </w:r>
      <w:r w:rsidR="00BF5731" w:rsidRPr="003C66D0">
        <w:rPr>
          <w:rFonts w:ascii="Times New Roman" w:hAnsi="Times New Roman"/>
        </w:rPr>
        <w:t xml:space="preserve"> av kostnadsdriverne i levetiden</w:t>
      </w:r>
      <w:bookmarkEnd w:id="40"/>
    </w:p>
    <w:p w14:paraId="3534A89D" w14:textId="78831957" w:rsidR="00F118A2" w:rsidRPr="003C66D0" w:rsidRDefault="00F118A2"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 xml:space="preserve">I dette underkapitlet skal det </w:t>
      </w:r>
      <w:r w:rsidR="00AE4E77" w:rsidRPr="003C66D0">
        <w:t>drøftes mulige endringer av kostnadsdriverne i levetiden til materiellet</w:t>
      </w:r>
      <w:r w:rsidR="003816D8">
        <w:t xml:space="preserve"> eller EBA</w:t>
      </w:r>
      <w:r w:rsidR="00AE4E77" w:rsidRPr="003C66D0">
        <w:t>. Hensikten med dette er å belyse forhold og området som det bør settes fokus på videre i prosjektet, og når materiellet</w:t>
      </w:r>
      <w:r w:rsidR="00D142DA">
        <w:t>/EBA</w:t>
      </w:r>
      <w:r w:rsidR="00AE4E77" w:rsidRPr="003C66D0">
        <w:t xml:space="preserve"> settes i drift i strukturen, for å redusere </w:t>
      </w:r>
      <w:r w:rsidRPr="003C66D0">
        <w:t>kostnadsdriverne.</w:t>
      </w:r>
    </w:p>
    <w:p w14:paraId="403567AD" w14:textId="77777777" w:rsidR="00DC0210" w:rsidRPr="003C66D0" w:rsidRDefault="00DC0210" w:rsidP="003C66D0">
      <w:pPr>
        <w:pStyle w:val="Brdtekstpflgende"/>
        <w:pBdr>
          <w:top w:val="single" w:sz="4" w:space="1" w:color="auto"/>
          <w:left w:val="single" w:sz="4" w:space="4" w:color="auto"/>
          <w:bottom w:val="single" w:sz="4" w:space="1" w:color="auto"/>
          <w:right w:val="single" w:sz="4" w:space="4" w:color="auto"/>
        </w:pBdr>
        <w:shd w:val="clear" w:color="auto" w:fill="F3F3F3"/>
      </w:pPr>
    </w:p>
    <w:p w14:paraId="5BD72D1D" w14:textId="1FAC4A87" w:rsidR="00DC0210" w:rsidRPr="003C66D0" w:rsidRDefault="00EA313E" w:rsidP="003C66D0">
      <w:pPr>
        <w:pStyle w:val="Brdtekstpflgende"/>
        <w:pBdr>
          <w:top w:val="single" w:sz="4" w:space="1" w:color="auto"/>
          <w:left w:val="single" w:sz="4" w:space="4" w:color="auto"/>
          <w:bottom w:val="single" w:sz="4" w:space="1" w:color="auto"/>
          <w:right w:val="single" w:sz="4" w:space="4" w:color="auto"/>
        </w:pBdr>
        <w:shd w:val="clear" w:color="auto" w:fill="F3F3F3"/>
      </w:pPr>
      <w:r w:rsidRPr="003C66D0">
        <w:t>Mulige endringer og fokusområder må være i tråd med behov fra B</w:t>
      </w:r>
      <w:r w:rsidR="00D142DA">
        <w:t>ehovsanalysen, krav fra Kravdokumentet</w:t>
      </w:r>
      <w:r w:rsidRPr="003C66D0">
        <w:t xml:space="preserve"> og konsept for vedlikehold.</w:t>
      </w:r>
    </w:p>
    <w:p w14:paraId="0D0244BC" w14:textId="77777777" w:rsidR="00EA313E" w:rsidRPr="003C66D0" w:rsidRDefault="00EA313E"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p>
    <w:p w14:paraId="2B1397AC" w14:textId="2DCCEC3F" w:rsidR="00BC1DA1" w:rsidRPr="003C66D0" w:rsidRDefault="00BC1DA1"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E</w:t>
      </w:r>
      <w:r w:rsidR="00BF5731" w:rsidRPr="003C66D0">
        <w:rPr>
          <w:i/>
        </w:rPr>
        <w:t>ksemp</w:t>
      </w:r>
      <w:r w:rsidR="00EA313E" w:rsidRPr="003C66D0">
        <w:rPr>
          <w:i/>
        </w:rPr>
        <w:t>ler</w:t>
      </w:r>
      <w:r w:rsidR="00BF5731" w:rsidRPr="003C66D0">
        <w:rPr>
          <w:i/>
        </w:rPr>
        <w:t>:</w:t>
      </w:r>
    </w:p>
    <w:p w14:paraId="29AE5DE1" w14:textId="77777777" w:rsidR="00930CB7" w:rsidRPr="003C66D0" w:rsidRDefault="00BF5731"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På nåværende tidspunkt er materiellet umodent og vi utvikler egen teknologi. Dersom teknologien blir kommersielt tilgjengelig vil kostnadsdriv</w:t>
      </w:r>
      <w:r w:rsidR="00340091" w:rsidRPr="003C66D0">
        <w:rPr>
          <w:i/>
        </w:rPr>
        <w:t>eren ikke lenger være utdanningskostnad men vedlikeholdskostnad.</w:t>
      </w:r>
      <w:r w:rsidR="00930CB7" w:rsidRPr="003C66D0">
        <w:rPr>
          <w:i/>
        </w:rPr>
        <w:tab/>
      </w:r>
      <w:r w:rsidR="00930CB7" w:rsidRPr="003C66D0">
        <w:rPr>
          <w:i/>
        </w:rPr>
        <w:tab/>
      </w:r>
    </w:p>
    <w:p w14:paraId="38B41903" w14:textId="77777777" w:rsidR="00DC0210" w:rsidRPr="003C66D0" w:rsidRDefault="00EA313E"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Læring og effektivisering av rutiner vil over tid kunne bidra til redusert personellbehov.</w:t>
      </w:r>
    </w:p>
    <w:p w14:paraId="4A8001BF" w14:textId="6B0C4DA7" w:rsidR="00D142DA" w:rsidRDefault="00D142DA"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Pr>
          <w:i/>
        </w:rPr>
        <w:t>Det skal etableres flere bygninger i samme område. Når disse er bygget vil driftskostnadene for vann og avløp fordeles på flere tiltak og redusere grunnkostnaden for dette for dette tiltaket isolert.</w:t>
      </w:r>
    </w:p>
    <w:p w14:paraId="0A5AC273" w14:textId="0DBDEED4" w:rsidR="00A8788B" w:rsidRPr="003C66D0" w:rsidRDefault="00DC0210"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r w:rsidRPr="003C66D0">
        <w:rPr>
          <w:i/>
        </w:rPr>
        <w:t xml:space="preserve">Eventuelle synergier med andre prosjekter eller skalafordeler ved samarbeid ved flere nasjoner </w:t>
      </w:r>
      <w:r w:rsidR="00EA313E" w:rsidRPr="003C66D0">
        <w:rPr>
          <w:i/>
        </w:rPr>
        <w:t>vil kunne bidra til lavere utviklingskostnader eller lavere driftskostnader.</w:t>
      </w:r>
    </w:p>
    <w:p w14:paraId="56E25EC3" w14:textId="77777777" w:rsidR="00DC0210" w:rsidRPr="003C66D0" w:rsidRDefault="00DC0210" w:rsidP="003C66D0">
      <w:pPr>
        <w:pStyle w:val="Brdtekstpflgende"/>
        <w:pBdr>
          <w:top w:val="single" w:sz="4" w:space="1" w:color="auto"/>
          <w:left w:val="single" w:sz="4" w:space="4" w:color="auto"/>
          <w:bottom w:val="single" w:sz="4" w:space="1" w:color="auto"/>
          <w:right w:val="single" w:sz="4" w:space="4" w:color="auto"/>
        </w:pBdr>
        <w:shd w:val="clear" w:color="auto" w:fill="F3F3F3"/>
        <w:rPr>
          <w:i/>
        </w:rPr>
      </w:pPr>
    </w:p>
    <w:p w14:paraId="455A4664" w14:textId="77777777" w:rsidR="00930CB7" w:rsidRPr="003C66D0" w:rsidRDefault="00930CB7" w:rsidP="003C66D0">
      <w:r w:rsidRPr="003C66D0">
        <w:t>Tekst …</w:t>
      </w:r>
    </w:p>
    <w:p w14:paraId="334B4538" w14:textId="57D7F222" w:rsidR="00340091" w:rsidRPr="003C66D0" w:rsidRDefault="00340091" w:rsidP="003C66D0">
      <w:pPr>
        <w:pStyle w:val="Overskrift1"/>
        <w:numPr>
          <w:ilvl w:val="0"/>
          <w:numId w:val="2"/>
        </w:numPr>
        <w:tabs>
          <w:tab w:val="clear" w:pos="360"/>
        </w:tabs>
        <w:rPr>
          <w:rFonts w:ascii="Times New Roman" w:hAnsi="Times New Roman"/>
          <w:color w:val="000080"/>
        </w:rPr>
      </w:pPr>
      <w:bookmarkStart w:id="41" w:name="_Toc503510224"/>
      <w:r w:rsidRPr="003C66D0">
        <w:rPr>
          <w:rFonts w:ascii="Times New Roman" w:hAnsi="Times New Roman"/>
          <w:color w:val="000080"/>
        </w:rPr>
        <w:lastRenderedPageBreak/>
        <w:t>Driftskonsekvenser</w:t>
      </w:r>
      <w:bookmarkEnd w:id="41"/>
      <w:r w:rsidRPr="003C66D0">
        <w:rPr>
          <w:rFonts w:ascii="Times New Roman" w:hAnsi="Times New Roman"/>
          <w:color w:val="000080"/>
        </w:rPr>
        <w:t xml:space="preserve"> </w:t>
      </w:r>
      <w:r w:rsidR="004F032A">
        <w:rPr>
          <w:rFonts w:ascii="Times New Roman" w:hAnsi="Times New Roman"/>
          <w:color w:val="000080"/>
        </w:rPr>
        <w:t>under innføring</w:t>
      </w:r>
    </w:p>
    <w:p w14:paraId="69AB357B" w14:textId="0DD2FDBA" w:rsidR="00F118A2" w:rsidRPr="003C66D0" w:rsidRDefault="00F118A2"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 xml:space="preserve">Hensikten med kapitlet er å </w:t>
      </w:r>
      <w:r w:rsidR="00DC7515" w:rsidRPr="003C66D0">
        <w:rPr>
          <w:i w:val="0"/>
        </w:rPr>
        <w:t>redegjøre</w:t>
      </w:r>
      <w:r w:rsidRPr="003C66D0">
        <w:rPr>
          <w:i w:val="0"/>
        </w:rPr>
        <w:t xml:space="preserve"> </w:t>
      </w:r>
      <w:r w:rsidR="007C11A8" w:rsidRPr="003C66D0">
        <w:rPr>
          <w:i w:val="0"/>
        </w:rPr>
        <w:t xml:space="preserve">for </w:t>
      </w:r>
      <w:r w:rsidRPr="003C66D0">
        <w:rPr>
          <w:i w:val="0"/>
        </w:rPr>
        <w:t xml:space="preserve">driftskostnadskonsekvensen av å </w:t>
      </w:r>
      <w:r w:rsidR="007C11A8" w:rsidRPr="003C66D0">
        <w:rPr>
          <w:i w:val="0"/>
        </w:rPr>
        <w:t>innfase</w:t>
      </w:r>
      <w:r w:rsidRPr="003C66D0">
        <w:rPr>
          <w:i w:val="0"/>
        </w:rPr>
        <w:t xml:space="preserve"> </w:t>
      </w:r>
      <w:r w:rsidR="00DE5BDD" w:rsidRPr="003C66D0">
        <w:rPr>
          <w:i w:val="0"/>
        </w:rPr>
        <w:t xml:space="preserve">alternativene (i </w:t>
      </w:r>
      <w:r w:rsidR="00642733">
        <w:rPr>
          <w:i w:val="0"/>
        </w:rPr>
        <w:t>Forprosjekt</w:t>
      </w:r>
      <w:r w:rsidR="00DE5BDD" w:rsidRPr="003C66D0">
        <w:rPr>
          <w:i w:val="0"/>
        </w:rPr>
        <w:t>fasen; det valgte alternativet)</w:t>
      </w:r>
      <w:r w:rsidR="007C11A8" w:rsidRPr="003C66D0">
        <w:rPr>
          <w:i w:val="0"/>
        </w:rPr>
        <w:t xml:space="preserve"> i strukturen</w:t>
      </w:r>
      <w:r w:rsidRPr="003C66D0">
        <w:rPr>
          <w:i w:val="0"/>
        </w:rPr>
        <w:t xml:space="preserve">, samt </w:t>
      </w:r>
      <w:r w:rsidR="007C11A8" w:rsidRPr="003C66D0">
        <w:rPr>
          <w:i w:val="0"/>
        </w:rPr>
        <w:t>å beskrive</w:t>
      </w:r>
      <w:r w:rsidRPr="003C66D0">
        <w:rPr>
          <w:i w:val="0"/>
        </w:rPr>
        <w:t xml:space="preserve"> hvordan </w:t>
      </w:r>
      <w:r w:rsidR="007C11A8" w:rsidRPr="003C66D0">
        <w:rPr>
          <w:i w:val="0"/>
        </w:rPr>
        <w:t xml:space="preserve">dagens </w:t>
      </w:r>
      <w:r w:rsidR="002900A5" w:rsidRPr="003C66D0">
        <w:rPr>
          <w:i w:val="0"/>
        </w:rPr>
        <w:t>situasjon</w:t>
      </w:r>
      <w:r w:rsidR="007C11A8" w:rsidRPr="003C66D0">
        <w:rPr>
          <w:i w:val="0"/>
        </w:rPr>
        <w:t xml:space="preserve"> er </w:t>
      </w:r>
      <w:r w:rsidRPr="003C66D0">
        <w:rPr>
          <w:i w:val="0"/>
        </w:rPr>
        <w:t xml:space="preserve">planlagt </w:t>
      </w:r>
      <w:r w:rsidR="007C11A8" w:rsidRPr="003C66D0">
        <w:rPr>
          <w:i w:val="0"/>
        </w:rPr>
        <w:t xml:space="preserve">forvaltet </w:t>
      </w:r>
      <w:r w:rsidR="00871184" w:rsidRPr="003C66D0">
        <w:rPr>
          <w:i w:val="0"/>
        </w:rPr>
        <w:t xml:space="preserve">eller </w:t>
      </w:r>
      <w:r w:rsidR="007C11A8" w:rsidRPr="003C66D0">
        <w:rPr>
          <w:i w:val="0"/>
        </w:rPr>
        <w:t>utfaset.</w:t>
      </w:r>
    </w:p>
    <w:p w14:paraId="682F9C1A" w14:textId="35407739" w:rsidR="000F4B4C" w:rsidRPr="003C66D0" w:rsidRDefault="000F4B4C" w:rsidP="003C66D0">
      <w:pPr>
        <w:pStyle w:val="Overskrift2"/>
        <w:numPr>
          <w:ilvl w:val="1"/>
          <w:numId w:val="3"/>
        </w:numPr>
        <w:tabs>
          <w:tab w:val="clear" w:pos="720"/>
        </w:tabs>
        <w:rPr>
          <w:rFonts w:ascii="Times New Roman" w:hAnsi="Times New Roman"/>
        </w:rPr>
      </w:pPr>
      <w:bookmarkStart w:id="42" w:name="_Toc503510225"/>
      <w:r w:rsidRPr="003C66D0">
        <w:rPr>
          <w:rFonts w:ascii="Times New Roman" w:hAnsi="Times New Roman"/>
        </w:rPr>
        <w:t xml:space="preserve">Forutsetning for </w:t>
      </w:r>
      <w:r w:rsidR="00563F5C" w:rsidRPr="003C66D0">
        <w:rPr>
          <w:rFonts w:ascii="Times New Roman" w:hAnsi="Times New Roman"/>
        </w:rPr>
        <w:t>innfasing av nytt materiell</w:t>
      </w:r>
      <w:r w:rsidR="00D142DA">
        <w:rPr>
          <w:rFonts w:ascii="Times New Roman" w:hAnsi="Times New Roman"/>
        </w:rPr>
        <w:t>/nye EBA tiltak</w:t>
      </w:r>
      <w:r w:rsidR="00563F5C" w:rsidRPr="003C66D0">
        <w:rPr>
          <w:rFonts w:ascii="Times New Roman" w:hAnsi="Times New Roman"/>
        </w:rPr>
        <w:t xml:space="preserve"> og </w:t>
      </w:r>
      <w:r w:rsidR="00371456" w:rsidRPr="003C66D0">
        <w:rPr>
          <w:rFonts w:ascii="Times New Roman" w:hAnsi="Times New Roman"/>
        </w:rPr>
        <w:t>utfasing</w:t>
      </w:r>
      <w:r w:rsidRPr="003C66D0">
        <w:rPr>
          <w:rFonts w:ascii="Times New Roman" w:hAnsi="Times New Roman"/>
        </w:rPr>
        <w:t xml:space="preserve"> av dagens situasjon</w:t>
      </w:r>
      <w:bookmarkEnd w:id="42"/>
    </w:p>
    <w:p w14:paraId="05848B48" w14:textId="2E7B00BC" w:rsidR="004D1DE2" w:rsidRPr="003C66D0" w:rsidRDefault="000F4B4C" w:rsidP="003C66D0">
      <w:pPr>
        <w:pBdr>
          <w:top w:val="single" w:sz="4" w:space="1" w:color="auto"/>
          <w:left w:val="single" w:sz="4" w:space="4" w:color="auto"/>
          <w:bottom w:val="single" w:sz="4" w:space="1" w:color="auto"/>
          <w:right w:val="single" w:sz="4" w:space="4" w:color="auto"/>
        </w:pBdr>
        <w:shd w:val="clear" w:color="auto" w:fill="F2F2F2"/>
      </w:pPr>
      <w:r w:rsidRPr="003C66D0">
        <w:t xml:space="preserve">I dette underkapitlet skal forutsetningene for dagens situasjon fremkomme. </w:t>
      </w:r>
      <w:r w:rsidR="00593F07" w:rsidRPr="003C66D0">
        <w:t xml:space="preserve">Med dagens situasjon </w:t>
      </w:r>
      <w:r w:rsidR="004D1DE2" w:rsidRPr="003C66D0">
        <w:t>men</w:t>
      </w:r>
      <w:r w:rsidR="009F39A7">
        <w:t>e</w:t>
      </w:r>
      <w:r w:rsidR="004D1DE2" w:rsidRPr="003C66D0">
        <w:t xml:space="preserve">s </w:t>
      </w:r>
      <w:r w:rsidR="00593F07" w:rsidRPr="003C66D0">
        <w:t>dagens materiell</w:t>
      </w:r>
      <w:r w:rsidR="00D142DA">
        <w:t xml:space="preserve"> eller EBA og</w:t>
      </w:r>
      <w:r w:rsidR="00A36353" w:rsidRPr="003C66D0">
        <w:t xml:space="preserve"> som nytt materiell kommer til erstatning for, eller som supplement til</w:t>
      </w:r>
      <w:r w:rsidR="004D1DE2" w:rsidRPr="003C66D0">
        <w:t xml:space="preserve">. Dagens situasjon er </w:t>
      </w:r>
      <w:r w:rsidR="00DE45DE" w:rsidRPr="003C66D0">
        <w:t xml:space="preserve">basislinjen </w:t>
      </w:r>
      <w:r w:rsidR="00FC3468" w:rsidRPr="003C66D0">
        <w:t>som anbefalt alternativ måles opp imot for å utrede driftskostnadskonsekvensen ved å innfase og drifte nytt materiell</w:t>
      </w:r>
      <w:r w:rsidR="00D142DA">
        <w:t xml:space="preserve"> eller EBA</w:t>
      </w:r>
      <w:r w:rsidR="00FC3468" w:rsidRPr="003C66D0">
        <w:t xml:space="preserve">. </w:t>
      </w:r>
      <w:r w:rsidR="004D1DE2" w:rsidRPr="003C66D0">
        <w:t xml:space="preserve"> Dagens situasjon baseres på gjeldende driftsprofil og innebærer ingen oppdateringer/oppgraderinger eller endrede</w:t>
      </w:r>
      <w:r w:rsidR="0077122B" w:rsidRPr="003C66D0">
        <w:t xml:space="preserve"> </w:t>
      </w:r>
      <w:r w:rsidR="004D1DE2" w:rsidRPr="003C66D0">
        <w:t>forutsetninger.</w:t>
      </w:r>
      <w:r w:rsidR="004D1DE2" w:rsidRPr="003C66D0">
        <w:rPr>
          <w:rStyle w:val="Fotnotereferanse"/>
        </w:rPr>
        <w:footnoteReference w:id="5"/>
      </w:r>
      <w:r w:rsidR="004D1DE2" w:rsidRPr="003C66D0">
        <w:t xml:space="preserve"> </w:t>
      </w:r>
    </w:p>
    <w:p w14:paraId="48E009F8" w14:textId="77777777" w:rsidR="0077122B" w:rsidRPr="003C66D0" w:rsidRDefault="0077122B" w:rsidP="003C66D0">
      <w:pPr>
        <w:pBdr>
          <w:top w:val="single" w:sz="4" w:space="1" w:color="auto"/>
          <w:left w:val="single" w:sz="4" w:space="4" w:color="auto"/>
          <w:bottom w:val="single" w:sz="4" w:space="1" w:color="auto"/>
          <w:right w:val="single" w:sz="4" w:space="4" w:color="auto"/>
        </w:pBdr>
        <w:shd w:val="clear" w:color="auto" w:fill="F2F2F2"/>
      </w:pPr>
    </w:p>
    <w:p w14:paraId="55EB4D81" w14:textId="655B8C39" w:rsidR="000F4B4C" w:rsidRPr="003C66D0" w:rsidRDefault="00593F07" w:rsidP="003C66D0">
      <w:pPr>
        <w:pBdr>
          <w:top w:val="single" w:sz="4" w:space="1" w:color="auto"/>
          <w:left w:val="single" w:sz="4" w:space="4" w:color="auto"/>
          <w:bottom w:val="single" w:sz="4" w:space="1" w:color="auto"/>
          <w:right w:val="single" w:sz="4" w:space="4" w:color="auto"/>
        </w:pBdr>
        <w:shd w:val="clear" w:color="auto" w:fill="F2F2F2"/>
      </w:pPr>
      <w:r w:rsidRPr="003C66D0">
        <w:t xml:space="preserve">Underkapitlet skal redegjøre </w:t>
      </w:r>
      <w:r w:rsidR="004D1DE2" w:rsidRPr="003C66D0">
        <w:t xml:space="preserve">for de totale driftskostnadene forbundet med dagens situasjon og </w:t>
      </w:r>
      <w:r w:rsidRPr="003C66D0">
        <w:t>for utfasingen av dagens situasjon som følge av at dette prosjektet gjennomføres</w:t>
      </w:r>
      <w:r w:rsidR="004D1DE2" w:rsidRPr="003C66D0">
        <w:t xml:space="preserve">. </w:t>
      </w:r>
      <w:r w:rsidR="000F4B4C" w:rsidRPr="003C66D0">
        <w:t xml:space="preserve">Restlevetiden og den planlagte </w:t>
      </w:r>
      <w:r w:rsidR="004D1DE2" w:rsidRPr="003C66D0">
        <w:t xml:space="preserve">avviklingen </w:t>
      </w:r>
      <w:r w:rsidR="000F4B4C" w:rsidRPr="003C66D0">
        <w:t xml:space="preserve">av dagens situasjon skal harmonere med innfasingen av  </w:t>
      </w:r>
      <w:r w:rsidR="00DE5BDD" w:rsidRPr="003C66D0">
        <w:t xml:space="preserve">nye </w:t>
      </w:r>
      <w:r w:rsidR="000F4B4C" w:rsidRPr="003C66D0">
        <w:t>alternativ. Kostnader for styrt avvikling av dagens situasjon skal beregnes for å synliggjøre eventuelle økte kostnad</w:t>
      </w:r>
      <w:r w:rsidR="00B2786F" w:rsidRPr="003C66D0">
        <w:t>er ved å innføre nytt materiell</w:t>
      </w:r>
      <w:r w:rsidR="004F032A">
        <w:t xml:space="preserve"> eller EBA</w:t>
      </w:r>
      <w:r w:rsidR="00B2786F" w:rsidRPr="003C66D0">
        <w:t>.</w:t>
      </w:r>
    </w:p>
    <w:p w14:paraId="3F09229C" w14:textId="4FC561DF" w:rsidR="00593F07" w:rsidRPr="003C66D0" w:rsidRDefault="00593F07" w:rsidP="003C66D0">
      <w:pPr>
        <w:pBdr>
          <w:top w:val="single" w:sz="4" w:space="1" w:color="auto"/>
          <w:left w:val="single" w:sz="4" w:space="4" w:color="auto"/>
          <w:bottom w:val="single" w:sz="4" w:space="1" w:color="auto"/>
          <w:right w:val="single" w:sz="4" w:space="4" w:color="auto"/>
        </w:pBdr>
        <w:shd w:val="clear" w:color="auto" w:fill="F2F2F2"/>
      </w:pPr>
      <w:r w:rsidRPr="003C66D0">
        <w:t>I tillegg til ordinære driftskostnader</w:t>
      </w:r>
      <w:r w:rsidR="00A70494" w:rsidRPr="003C66D0">
        <w:t>,</w:t>
      </w:r>
      <w:r w:rsidRPr="003C66D0">
        <w:t xml:space="preserve"> inkl</w:t>
      </w:r>
      <w:r w:rsidR="004D5FCA" w:rsidRPr="003C66D0">
        <w:t>.</w:t>
      </w:r>
      <w:r w:rsidRPr="003C66D0">
        <w:t xml:space="preserve"> personell, materiell og EBA</w:t>
      </w:r>
      <w:r w:rsidR="00A70494" w:rsidRPr="003C66D0">
        <w:t>,</w:t>
      </w:r>
      <w:r w:rsidRPr="003C66D0">
        <w:t xml:space="preserve"> må eksempelvis aktiviteter og kostnader for demontering av eksisterende </w:t>
      </w:r>
      <w:r w:rsidR="00EE04C9" w:rsidRPr="003C66D0">
        <w:t>materiell</w:t>
      </w:r>
      <w:r w:rsidR="004F032A">
        <w:t xml:space="preserve"> eller riving av EBA</w:t>
      </w:r>
      <w:r w:rsidRPr="003C66D0">
        <w:t xml:space="preserve"> inkluderes for at ny</w:t>
      </w:r>
      <w:r w:rsidR="00EE04C9" w:rsidRPr="003C66D0">
        <w:t>tt materiell</w:t>
      </w:r>
      <w:r w:rsidR="004F032A">
        <w:t>/EBA</w:t>
      </w:r>
      <w:r w:rsidRPr="003C66D0">
        <w:t xml:space="preserve"> kan in</w:t>
      </w:r>
      <w:r w:rsidR="00EE04C9" w:rsidRPr="003C66D0">
        <w:t>nfas</w:t>
      </w:r>
      <w:r w:rsidRPr="003C66D0">
        <w:t>es. Det må også tas høyde for når gamle systemer skal utfases, hva det vil koste og hvordan det skal finansieres</w:t>
      </w:r>
      <w:r w:rsidR="00EE04C9" w:rsidRPr="003C66D0">
        <w:t>.</w:t>
      </w:r>
    </w:p>
    <w:p w14:paraId="5C817EDB" w14:textId="77777777" w:rsidR="004C3206" w:rsidRPr="003C66D0" w:rsidRDefault="004C3206" w:rsidP="003C66D0">
      <w:pPr>
        <w:pBdr>
          <w:top w:val="single" w:sz="4" w:space="1" w:color="auto"/>
          <w:left w:val="single" w:sz="4" w:space="4" w:color="auto"/>
          <w:bottom w:val="single" w:sz="4" w:space="1" w:color="auto"/>
          <w:right w:val="single" w:sz="4" w:space="4" w:color="auto"/>
        </w:pBdr>
        <w:shd w:val="clear" w:color="auto" w:fill="F2F2F2"/>
      </w:pPr>
    </w:p>
    <w:p w14:paraId="6EEC7CA2" w14:textId="77777777" w:rsidR="004D1DE2" w:rsidRPr="003C66D0" w:rsidRDefault="004D1DE2" w:rsidP="003C66D0">
      <w:pPr>
        <w:pBdr>
          <w:top w:val="single" w:sz="4" w:space="1" w:color="auto"/>
          <w:left w:val="single" w:sz="4" w:space="4" w:color="auto"/>
          <w:bottom w:val="single" w:sz="4" w:space="1" w:color="auto"/>
          <w:right w:val="single" w:sz="4" w:space="4" w:color="auto"/>
        </w:pBdr>
        <w:shd w:val="clear" w:color="auto" w:fill="F2F2F2"/>
        <w:rPr>
          <w:i/>
        </w:rPr>
      </w:pPr>
      <w:r w:rsidRPr="003C66D0">
        <w:rPr>
          <w:i/>
        </w:rPr>
        <w:t>Eksempel</w:t>
      </w:r>
    </w:p>
    <w:p w14:paraId="338DEF8F" w14:textId="1190626D" w:rsidR="004C3206" w:rsidRPr="003C66D0" w:rsidRDefault="004C3206" w:rsidP="003C66D0">
      <w:pPr>
        <w:pBdr>
          <w:top w:val="single" w:sz="4" w:space="1" w:color="auto"/>
          <w:left w:val="single" w:sz="4" w:space="4" w:color="auto"/>
          <w:bottom w:val="single" w:sz="4" w:space="1" w:color="auto"/>
          <w:right w:val="single" w:sz="4" w:space="4" w:color="auto"/>
        </w:pBdr>
        <w:shd w:val="clear" w:color="auto" w:fill="F2F2F2"/>
        <w:rPr>
          <w:i/>
        </w:rPr>
      </w:pPr>
      <w:r w:rsidRPr="003C66D0">
        <w:rPr>
          <w:i/>
        </w:rPr>
        <w:t xml:space="preserve">I Tabell </w:t>
      </w:r>
      <w:r w:rsidR="004D1DE2" w:rsidRPr="003C66D0">
        <w:rPr>
          <w:i/>
        </w:rPr>
        <w:t>6-1</w:t>
      </w:r>
      <w:r w:rsidRPr="003C66D0">
        <w:rPr>
          <w:i/>
        </w:rPr>
        <w:t xml:space="preserve"> vil utfasing av dagens materiell</w:t>
      </w:r>
      <w:r w:rsidR="00D142DA">
        <w:rPr>
          <w:i/>
        </w:rPr>
        <w:t xml:space="preserve"> eller EBA</w:t>
      </w:r>
      <w:r w:rsidRPr="003C66D0">
        <w:rPr>
          <w:i/>
        </w:rPr>
        <w:t xml:space="preserve"> starte før innfasing av nytt materiell</w:t>
      </w:r>
      <w:r w:rsidR="00D142DA">
        <w:rPr>
          <w:i/>
        </w:rPr>
        <w:t xml:space="preserve"> eller ny EBA</w:t>
      </w:r>
      <w:r w:rsidRPr="003C66D0">
        <w:rPr>
          <w:i/>
        </w:rPr>
        <w:t>. Dette fører til en redusert årlig bruk av dagens materiell</w:t>
      </w:r>
      <w:r w:rsidR="00D142DA">
        <w:rPr>
          <w:i/>
        </w:rPr>
        <w:t>/EBA</w:t>
      </w:r>
      <w:r w:rsidRPr="003C66D0">
        <w:rPr>
          <w:i/>
        </w:rPr>
        <w:t xml:space="preserve"> frem til 2020, mens </w:t>
      </w:r>
      <w:r w:rsidR="00D142DA">
        <w:rPr>
          <w:i/>
        </w:rPr>
        <w:t>de nye løsninger</w:t>
      </w:r>
      <w:r w:rsidRPr="003C66D0">
        <w:rPr>
          <w:i/>
        </w:rPr>
        <w:t xml:space="preserve"> tas i bruk fra 2019 og er fullt operativt i 2023. Når tilgjengeligheten avviker fra normaldriften (den er lavere i perioden 2017 til 2023) må dette redegjøres for mht. finansiering og tilgjengelighet.</w:t>
      </w:r>
    </w:p>
    <w:p w14:paraId="672C2102" w14:textId="77777777" w:rsidR="000F4B4C" w:rsidRPr="003C66D0" w:rsidRDefault="000F4B4C" w:rsidP="003C66D0">
      <w:r w:rsidRPr="003C66D0">
        <w:t>Tekst…</w:t>
      </w:r>
    </w:p>
    <w:p w14:paraId="22FB29D3" w14:textId="77777777" w:rsidR="004C3206" w:rsidRPr="003C66D0" w:rsidRDefault="004C3206" w:rsidP="003C66D0"/>
    <w:p w14:paraId="18804897" w14:textId="2D5B6DE6" w:rsidR="004D1DE2" w:rsidRPr="003C66D0" w:rsidRDefault="004D1DE2" w:rsidP="003C66D0">
      <w:pPr>
        <w:pStyle w:val="Brdtekstpaaflgende"/>
        <w:rPr>
          <w:sz w:val="20"/>
        </w:rPr>
      </w:pPr>
      <w:r w:rsidRPr="003C66D0">
        <w:rPr>
          <w:sz w:val="20"/>
        </w:rPr>
        <w:t xml:space="preserve">Tabell 6-1: </w:t>
      </w:r>
      <w:r w:rsidR="00563F5C" w:rsidRPr="003C66D0">
        <w:rPr>
          <w:sz w:val="20"/>
        </w:rPr>
        <w:t>Innfasing av nytt materiell</w:t>
      </w:r>
      <w:r w:rsidR="00642733">
        <w:rPr>
          <w:sz w:val="20"/>
        </w:rPr>
        <w:t>/ny EBA</w:t>
      </w:r>
      <w:r w:rsidR="00563F5C" w:rsidRPr="003C66D0">
        <w:rPr>
          <w:sz w:val="20"/>
        </w:rPr>
        <w:t xml:space="preserve"> og u</w:t>
      </w:r>
      <w:r w:rsidR="00371456" w:rsidRPr="003C66D0">
        <w:rPr>
          <w:sz w:val="20"/>
        </w:rPr>
        <w:t>tfasing av dagens situasjon</w:t>
      </w:r>
      <w:r w:rsidRPr="003C66D0">
        <w:rPr>
          <w:sz w:val="20"/>
        </w:rPr>
        <w:t xml:space="preserve"> (utfylt tabell er et eksempel)</w:t>
      </w:r>
    </w:p>
    <w:tbl>
      <w:tblPr>
        <w:tblW w:w="92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2"/>
        <w:gridCol w:w="696"/>
        <w:gridCol w:w="696"/>
        <w:gridCol w:w="696"/>
        <w:gridCol w:w="696"/>
        <w:gridCol w:w="696"/>
        <w:gridCol w:w="696"/>
        <w:gridCol w:w="696"/>
        <w:gridCol w:w="696"/>
        <w:gridCol w:w="701"/>
      </w:tblGrid>
      <w:tr w:rsidR="004C3206" w:rsidRPr="003C66D0" w14:paraId="18851FC9" w14:textId="77777777" w:rsidTr="009652B1">
        <w:trPr>
          <w:trHeight w:val="315"/>
        </w:trPr>
        <w:tc>
          <w:tcPr>
            <w:tcW w:w="2992" w:type="dxa"/>
            <w:shd w:val="clear" w:color="auto" w:fill="F2F2F2" w:themeFill="background1" w:themeFillShade="F2"/>
            <w:noWrap/>
            <w:vAlign w:val="center"/>
            <w:hideMark/>
          </w:tcPr>
          <w:p w14:paraId="0C6D8088" w14:textId="77777777" w:rsidR="004C3206" w:rsidRPr="003C66D0" w:rsidRDefault="004C3206" w:rsidP="003C66D0">
            <w:pPr>
              <w:spacing w:before="0" w:after="0"/>
              <w:rPr>
                <w:color w:val="000000"/>
                <w:sz w:val="22"/>
                <w:szCs w:val="22"/>
                <w:lang w:eastAsia="nb-NO"/>
              </w:rPr>
            </w:pPr>
            <w:r w:rsidRPr="003C66D0">
              <w:rPr>
                <w:color w:val="000000"/>
                <w:sz w:val="22"/>
                <w:szCs w:val="22"/>
                <w:lang w:eastAsia="nb-NO"/>
              </w:rPr>
              <w:t> </w:t>
            </w:r>
            <w:r w:rsidR="00371456" w:rsidRPr="003C66D0">
              <w:rPr>
                <w:color w:val="000000"/>
                <w:sz w:val="22"/>
                <w:szCs w:val="22"/>
                <w:lang w:eastAsia="nb-NO"/>
              </w:rPr>
              <w:t>Kategori</w:t>
            </w:r>
          </w:p>
        </w:tc>
        <w:tc>
          <w:tcPr>
            <w:tcW w:w="696" w:type="dxa"/>
            <w:shd w:val="clear" w:color="auto" w:fill="F2F2F2" w:themeFill="background1" w:themeFillShade="F2"/>
            <w:noWrap/>
            <w:vAlign w:val="center"/>
            <w:hideMark/>
          </w:tcPr>
          <w:p w14:paraId="5FE8934F"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2016</w:t>
            </w:r>
          </w:p>
        </w:tc>
        <w:tc>
          <w:tcPr>
            <w:tcW w:w="696" w:type="dxa"/>
            <w:shd w:val="clear" w:color="auto" w:fill="F2F2F2" w:themeFill="background1" w:themeFillShade="F2"/>
            <w:noWrap/>
            <w:vAlign w:val="center"/>
            <w:hideMark/>
          </w:tcPr>
          <w:p w14:paraId="7868167C"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2017</w:t>
            </w:r>
          </w:p>
        </w:tc>
        <w:tc>
          <w:tcPr>
            <w:tcW w:w="696" w:type="dxa"/>
            <w:shd w:val="clear" w:color="auto" w:fill="F2F2F2" w:themeFill="background1" w:themeFillShade="F2"/>
            <w:noWrap/>
            <w:vAlign w:val="center"/>
            <w:hideMark/>
          </w:tcPr>
          <w:p w14:paraId="4C339C9D"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2018</w:t>
            </w:r>
          </w:p>
        </w:tc>
        <w:tc>
          <w:tcPr>
            <w:tcW w:w="696" w:type="dxa"/>
            <w:shd w:val="clear" w:color="auto" w:fill="F2F2F2" w:themeFill="background1" w:themeFillShade="F2"/>
            <w:noWrap/>
            <w:vAlign w:val="center"/>
            <w:hideMark/>
          </w:tcPr>
          <w:p w14:paraId="730C1FC1"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2019</w:t>
            </w:r>
          </w:p>
        </w:tc>
        <w:tc>
          <w:tcPr>
            <w:tcW w:w="696" w:type="dxa"/>
            <w:shd w:val="clear" w:color="auto" w:fill="F2F2F2" w:themeFill="background1" w:themeFillShade="F2"/>
            <w:noWrap/>
            <w:vAlign w:val="center"/>
            <w:hideMark/>
          </w:tcPr>
          <w:p w14:paraId="332B1E75"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2020</w:t>
            </w:r>
          </w:p>
        </w:tc>
        <w:tc>
          <w:tcPr>
            <w:tcW w:w="696" w:type="dxa"/>
            <w:shd w:val="clear" w:color="auto" w:fill="F2F2F2" w:themeFill="background1" w:themeFillShade="F2"/>
            <w:noWrap/>
            <w:vAlign w:val="center"/>
            <w:hideMark/>
          </w:tcPr>
          <w:p w14:paraId="183C4559"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2021</w:t>
            </w:r>
          </w:p>
        </w:tc>
        <w:tc>
          <w:tcPr>
            <w:tcW w:w="696" w:type="dxa"/>
            <w:shd w:val="clear" w:color="auto" w:fill="F2F2F2" w:themeFill="background1" w:themeFillShade="F2"/>
            <w:noWrap/>
            <w:vAlign w:val="center"/>
            <w:hideMark/>
          </w:tcPr>
          <w:p w14:paraId="5B3D2ED0"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2022</w:t>
            </w:r>
          </w:p>
        </w:tc>
        <w:tc>
          <w:tcPr>
            <w:tcW w:w="696" w:type="dxa"/>
            <w:shd w:val="clear" w:color="auto" w:fill="F2F2F2" w:themeFill="background1" w:themeFillShade="F2"/>
            <w:noWrap/>
            <w:vAlign w:val="center"/>
            <w:hideMark/>
          </w:tcPr>
          <w:p w14:paraId="5539C657"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2023</w:t>
            </w:r>
          </w:p>
        </w:tc>
        <w:tc>
          <w:tcPr>
            <w:tcW w:w="701" w:type="dxa"/>
            <w:shd w:val="clear" w:color="auto" w:fill="F2F2F2" w:themeFill="background1" w:themeFillShade="F2"/>
            <w:noWrap/>
            <w:vAlign w:val="center"/>
            <w:hideMark/>
          </w:tcPr>
          <w:p w14:paraId="247ADD36" w14:textId="77777777" w:rsidR="004C3206" w:rsidRPr="003C66D0" w:rsidRDefault="004C3206" w:rsidP="003C66D0">
            <w:pPr>
              <w:spacing w:before="0" w:after="0"/>
              <w:jc w:val="right"/>
              <w:rPr>
                <w:color w:val="000000"/>
                <w:sz w:val="22"/>
                <w:szCs w:val="22"/>
                <w:lang w:eastAsia="nb-NO"/>
              </w:rPr>
            </w:pPr>
            <w:r w:rsidRPr="003C66D0">
              <w:rPr>
                <w:color w:val="000000"/>
                <w:sz w:val="22"/>
                <w:szCs w:val="22"/>
                <w:lang w:eastAsia="nb-NO"/>
              </w:rPr>
              <w:t>20XX</w:t>
            </w:r>
          </w:p>
        </w:tc>
      </w:tr>
      <w:tr w:rsidR="004C3206" w:rsidRPr="003C66D0" w14:paraId="34BC5078" w14:textId="77777777" w:rsidTr="009652B1">
        <w:trPr>
          <w:trHeight w:val="299"/>
        </w:trPr>
        <w:tc>
          <w:tcPr>
            <w:tcW w:w="2992" w:type="dxa"/>
            <w:shd w:val="clear" w:color="auto" w:fill="auto"/>
            <w:noWrap/>
            <w:vAlign w:val="center"/>
            <w:hideMark/>
          </w:tcPr>
          <w:p w14:paraId="46211A37" w14:textId="59E852CB" w:rsidR="004C3206" w:rsidRPr="003C66D0" w:rsidRDefault="004C3206" w:rsidP="003C66D0">
            <w:pPr>
              <w:spacing w:before="0" w:after="0"/>
              <w:rPr>
                <w:b/>
                <w:color w:val="000000"/>
                <w:sz w:val="20"/>
                <w:lang w:eastAsia="nb-NO"/>
              </w:rPr>
            </w:pPr>
            <w:r w:rsidRPr="003C66D0">
              <w:rPr>
                <w:b/>
                <w:color w:val="000000"/>
                <w:sz w:val="20"/>
                <w:lang w:eastAsia="nb-NO"/>
              </w:rPr>
              <w:t>Dagens materiell</w:t>
            </w:r>
            <w:r w:rsidR="00D142DA">
              <w:rPr>
                <w:b/>
                <w:color w:val="000000"/>
                <w:sz w:val="20"/>
                <w:lang w:eastAsia="nb-NO"/>
              </w:rPr>
              <w:t>-</w:t>
            </w:r>
            <w:r w:rsidR="00371456" w:rsidRPr="003C66D0">
              <w:rPr>
                <w:b/>
                <w:color w:val="000000"/>
                <w:sz w:val="20"/>
                <w:lang w:eastAsia="nb-NO"/>
              </w:rPr>
              <w:t xml:space="preserve"> </w:t>
            </w:r>
            <w:r w:rsidR="00D142DA">
              <w:rPr>
                <w:b/>
                <w:color w:val="000000"/>
                <w:sz w:val="20"/>
                <w:lang w:eastAsia="nb-NO"/>
              </w:rPr>
              <w:t>/EBA-omfang</w:t>
            </w:r>
          </w:p>
        </w:tc>
        <w:tc>
          <w:tcPr>
            <w:tcW w:w="696" w:type="dxa"/>
            <w:shd w:val="clear" w:color="auto" w:fill="auto"/>
            <w:noWrap/>
            <w:vAlign w:val="center"/>
            <w:hideMark/>
          </w:tcPr>
          <w:p w14:paraId="7EF792A8" w14:textId="77777777" w:rsidR="004C3206" w:rsidRPr="003C66D0" w:rsidRDefault="004C3206" w:rsidP="003C66D0">
            <w:pPr>
              <w:jc w:val="center"/>
              <w:rPr>
                <w:b/>
                <w:color w:val="000000"/>
                <w:sz w:val="20"/>
                <w:lang w:eastAsia="nb-NO"/>
              </w:rPr>
            </w:pPr>
            <w:r w:rsidRPr="003C66D0">
              <w:rPr>
                <w:b/>
                <w:color w:val="000000"/>
                <w:sz w:val="20"/>
                <w:lang w:eastAsia="nb-NO"/>
              </w:rPr>
              <w:t>45</w:t>
            </w:r>
          </w:p>
        </w:tc>
        <w:tc>
          <w:tcPr>
            <w:tcW w:w="696" w:type="dxa"/>
            <w:shd w:val="clear" w:color="auto" w:fill="auto"/>
            <w:noWrap/>
            <w:vAlign w:val="center"/>
            <w:hideMark/>
          </w:tcPr>
          <w:p w14:paraId="7AC23FB2"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30</w:t>
            </w:r>
          </w:p>
        </w:tc>
        <w:tc>
          <w:tcPr>
            <w:tcW w:w="696" w:type="dxa"/>
            <w:shd w:val="clear" w:color="auto" w:fill="auto"/>
            <w:noWrap/>
            <w:vAlign w:val="center"/>
            <w:hideMark/>
          </w:tcPr>
          <w:p w14:paraId="09129BDC" w14:textId="77777777" w:rsidR="004C3206" w:rsidRPr="003C66D0" w:rsidRDefault="004C3206" w:rsidP="003C66D0">
            <w:pPr>
              <w:jc w:val="center"/>
              <w:rPr>
                <w:b/>
                <w:color w:val="000000"/>
                <w:sz w:val="20"/>
                <w:lang w:eastAsia="nb-NO"/>
              </w:rPr>
            </w:pPr>
            <w:r w:rsidRPr="003C66D0">
              <w:rPr>
                <w:b/>
                <w:color w:val="000000"/>
                <w:sz w:val="20"/>
                <w:lang w:eastAsia="nb-NO"/>
              </w:rPr>
              <w:t>20</w:t>
            </w:r>
          </w:p>
        </w:tc>
        <w:tc>
          <w:tcPr>
            <w:tcW w:w="696" w:type="dxa"/>
            <w:shd w:val="clear" w:color="auto" w:fill="auto"/>
            <w:noWrap/>
            <w:vAlign w:val="center"/>
            <w:hideMark/>
          </w:tcPr>
          <w:p w14:paraId="29F1F4B4"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20</w:t>
            </w:r>
          </w:p>
        </w:tc>
        <w:tc>
          <w:tcPr>
            <w:tcW w:w="696" w:type="dxa"/>
            <w:shd w:val="clear" w:color="auto" w:fill="auto"/>
            <w:noWrap/>
            <w:vAlign w:val="center"/>
            <w:hideMark/>
          </w:tcPr>
          <w:p w14:paraId="4245768E" w14:textId="77777777" w:rsidR="004C3206" w:rsidRPr="003C66D0" w:rsidRDefault="004C3206" w:rsidP="003C66D0">
            <w:pPr>
              <w:jc w:val="center"/>
              <w:rPr>
                <w:b/>
                <w:color w:val="000000"/>
                <w:sz w:val="20"/>
                <w:lang w:eastAsia="nb-NO"/>
              </w:rPr>
            </w:pPr>
            <w:r w:rsidRPr="003C66D0">
              <w:rPr>
                <w:b/>
                <w:color w:val="000000"/>
                <w:sz w:val="20"/>
                <w:lang w:eastAsia="nb-NO"/>
              </w:rPr>
              <w:t>5</w:t>
            </w:r>
          </w:p>
        </w:tc>
        <w:tc>
          <w:tcPr>
            <w:tcW w:w="696" w:type="dxa"/>
            <w:shd w:val="clear" w:color="auto" w:fill="auto"/>
            <w:noWrap/>
            <w:vAlign w:val="center"/>
            <w:hideMark/>
          </w:tcPr>
          <w:p w14:paraId="7DE20544"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c>
          <w:tcPr>
            <w:tcW w:w="696" w:type="dxa"/>
            <w:shd w:val="clear" w:color="auto" w:fill="auto"/>
            <w:noWrap/>
            <w:vAlign w:val="center"/>
            <w:hideMark/>
          </w:tcPr>
          <w:p w14:paraId="62F1002E"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c>
          <w:tcPr>
            <w:tcW w:w="696" w:type="dxa"/>
            <w:shd w:val="clear" w:color="auto" w:fill="auto"/>
            <w:noWrap/>
            <w:vAlign w:val="center"/>
            <w:hideMark/>
          </w:tcPr>
          <w:p w14:paraId="52A0D5ED"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c>
          <w:tcPr>
            <w:tcW w:w="701" w:type="dxa"/>
            <w:shd w:val="clear" w:color="auto" w:fill="auto"/>
            <w:noWrap/>
            <w:vAlign w:val="center"/>
            <w:hideMark/>
          </w:tcPr>
          <w:p w14:paraId="7F3BD08B"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r>
      <w:tr w:rsidR="004C3206" w:rsidRPr="003C66D0" w14:paraId="5FDD8F90" w14:textId="77777777" w:rsidTr="009652B1">
        <w:trPr>
          <w:trHeight w:val="315"/>
        </w:trPr>
        <w:tc>
          <w:tcPr>
            <w:tcW w:w="2992" w:type="dxa"/>
            <w:shd w:val="clear" w:color="auto" w:fill="auto"/>
            <w:noWrap/>
            <w:vAlign w:val="center"/>
          </w:tcPr>
          <w:p w14:paraId="3767DBB1" w14:textId="1D87584D" w:rsidR="004C3206" w:rsidRPr="003C66D0" w:rsidRDefault="004C3206" w:rsidP="003C66D0">
            <w:pPr>
              <w:spacing w:before="0" w:after="0"/>
              <w:rPr>
                <w:color w:val="000000"/>
                <w:sz w:val="18"/>
                <w:lang w:eastAsia="nb-NO"/>
              </w:rPr>
            </w:pPr>
            <w:r w:rsidRPr="003C66D0">
              <w:rPr>
                <w:color w:val="000000"/>
                <w:sz w:val="18"/>
                <w:lang w:eastAsia="nb-NO"/>
              </w:rPr>
              <w:t>Utfasingstakt drift  akkumulert</w:t>
            </w:r>
            <w:r w:rsidR="00371456" w:rsidRPr="003C66D0">
              <w:rPr>
                <w:color w:val="000000"/>
                <w:sz w:val="18"/>
                <w:lang w:eastAsia="nb-NO"/>
              </w:rPr>
              <w:t xml:space="preserve"> (%)</w:t>
            </w:r>
          </w:p>
        </w:tc>
        <w:tc>
          <w:tcPr>
            <w:tcW w:w="696" w:type="dxa"/>
            <w:shd w:val="clear" w:color="auto" w:fill="auto"/>
            <w:noWrap/>
            <w:vAlign w:val="center"/>
          </w:tcPr>
          <w:p w14:paraId="2663F5CF" w14:textId="77777777" w:rsidR="004C3206" w:rsidRPr="003C66D0" w:rsidRDefault="004C3206" w:rsidP="003C66D0">
            <w:pPr>
              <w:spacing w:before="0" w:after="0"/>
              <w:jc w:val="center"/>
              <w:rPr>
                <w:color w:val="000000"/>
                <w:sz w:val="18"/>
                <w:lang w:eastAsia="nb-NO"/>
              </w:rPr>
            </w:pPr>
            <w:r w:rsidRPr="003C66D0">
              <w:rPr>
                <w:color w:val="000000"/>
                <w:sz w:val="18"/>
                <w:lang w:eastAsia="nb-NO"/>
              </w:rPr>
              <w:t>100 %</w:t>
            </w:r>
          </w:p>
        </w:tc>
        <w:tc>
          <w:tcPr>
            <w:tcW w:w="696" w:type="dxa"/>
            <w:shd w:val="clear" w:color="auto" w:fill="auto"/>
            <w:noWrap/>
            <w:vAlign w:val="center"/>
          </w:tcPr>
          <w:p w14:paraId="63D9DE3D" w14:textId="77777777" w:rsidR="004C3206" w:rsidRPr="003C66D0" w:rsidRDefault="004C3206" w:rsidP="003C66D0">
            <w:pPr>
              <w:spacing w:before="0" w:after="0"/>
              <w:jc w:val="center"/>
              <w:rPr>
                <w:color w:val="000000"/>
                <w:sz w:val="18"/>
                <w:lang w:eastAsia="nb-NO"/>
              </w:rPr>
            </w:pPr>
            <w:r w:rsidRPr="003C66D0">
              <w:rPr>
                <w:color w:val="000000"/>
                <w:sz w:val="18"/>
                <w:lang w:eastAsia="nb-NO"/>
              </w:rPr>
              <w:t>67 %</w:t>
            </w:r>
          </w:p>
        </w:tc>
        <w:tc>
          <w:tcPr>
            <w:tcW w:w="696" w:type="dxa"/>
            <w:shd w:val="clear" w:color="auto" w:fill="auto"/>
            <w:noWrap/>
            <w:vAlign w:val="center"/>
          </w:tcPr>
          <w:p w14:paraId="382FB469" w14:textId="77777777" w:rsidR="004C3206" w:rsidRPr="003C66D0" w:rsidRDefault="004C3206" w:rsidP="003C66D0">
            <w:pPr>
              <w:spacing w:before="0" w:after="0"/>
              <w:jc w:val="center"/>
              <w:rPr>
                <w:color w:val="000000"/>
                <w:sz w:val="18"/>
                <w:lang w:eastAsia="nb-NO"/>
              </w:rPr>
            </w:pPr>
            <w:r w:rsidRPr="003C66D0">
              <w:rPr>
                <w:color w:val="000000"/>
                <w:sz w:val="18"/>
                <w:lang w:eastAsia="nb-NO"/>
              </w:rPr>
              <w:t>44 %</w:t>
            </w:r>
          </w:p>
        </w:tc>
        <w:tc>
          <w:tcPr>
            <w:tcW w:w="696" w:type="dxa"/>
            <w:shd w:val="clear" w:color="auto" w:fill="auto"/>
            <w:noWrap/>
            <w:vAlign w:val="center"/>
          </w:tcPr>
          <w:p w14:paraId="1928E95A" w14:textId="77777777" w:rsidR="004C3206" w:rsidRPr="003C66D0" w:rsidRDefault="004C3206" w:rsidP="003C66D0">
            <w:pPr>
              <w:spacing w:before="0" w:after="0"/>
              <w:jc w:val="center"/>
              <w:rPr>
                <w:color w:val="000000"/>
                <w:sz w:val="18"/>
                <w:lang w:eastAsia="nb-NO"/>
              </w:rPr>
            </w:pPr>
            <w:r w:rsidRPr="003C66D0">
              <w:rPr>
                <w:color w:val="000000"/>
                <w:sz w:val="18"/>
                <w:lang w:eastAsia="nb-NO"/>
              </w:rPr>
              <w:t>44 %</w:t>
            </w:r>
          </w:p>
        </w:tc>
        <w:tc>
          <w:tcPr>
            <w:tcW w:w="696" w:type="dxa"/>
            <w:shd w:val="clear" w:color="auto" w:fill="auto"/>
            <w:noWrap/>
            <w:vAlign w:val="center"/>
          </w:tcPr>
          <w:p w14:paraId="518CE6EE" w14:textId="77777777" w:rsidR="004C3206" w:rsidRPr="003C66D0" w:rsidRDefault="004C3206" w:rsidP="003C66D0">
            <w:pPr>
              <w:spacing w:before="0" w:after="0"/>
              <w:jc w:val="center"/>
              <w:rPr>
                <w:color w:val="000000"/>
                <w:sz w:val="18"/>
                <w:lang w:eastAsia="nb-NO"/>
              </w:rPr>
            </w:pPr>
            <w:r w:rsidRPr="003C66D0">
              <w:rPr>
                <w:color w:val="000000"/>
                <w:sz w:val="18"/>
                <w:lang w:eastAsia="nb-NO"/>
              </w:rPr>
              <w:t>11 %</w:t>
            </w:r>
          </w:p>
        </w:tc>
        <w:tc>
          <w:tcPr>
            <w:tcW w:w="696" w:type="dxa"/>
            <w:shd w:val="clear" w:color="auto" w:fill="auto"/>
            <w:noWrap/>
            <w:vAlign w:val="center"/>
          </w:tcPr>
          <w:p w14:paraId="25840C02" w14:textId="77777777" w:rsidR="004C3206" w:rsidRPr="003C66D0" w:rsidRDefault="004C3206" w:rsidP="003C66D0">
            <w:pPr>
              <w:spacing w:before="0" w:after="0"/>
              <w:jc w:val="center"/>
              <w:rPr>
                <w:color w:val="000000"/>
                <w:sz w:val="18"/>
                <w:lang w:eastAsia="nb-NO"/>
              </w:rPr>
            </w:pPr>
          </w:p>
        </w:tc>
        <w:tc>
          <w:tcPr>
            <w:tcW w:w="696" w:type="dxa"/>
            <w:shd w:val="clear" w:color="auto" w:fill="auto"/>
            <w:noWrap/>
            <w:vAlign w:val="center"/>
          </w:tcPr>
          <w:p w14:paraId="55CD7082" w14:textId="77777777" w:rsidR="004C3206" w:rsidRPr="003C66D0" w:rsidRDefault="004C3206" w:rsidP="003C66D0">
            <w:pPr>
              <w:spacing w:before="0" w:after="0"/>
              <w:jc w:val="center"/>
              <w:rPr>
                <w:color w:val="000000"/>
                <w:sz w:val="18"/>
                <w:lang w:eastAsia="nb-NO"/>
              </w:rPr>
            </w:pPr>
          </w:p>
        </w:tc>
        <w:tc>
          <w:tcPr>
            <w:tcW w:w="696" w:type="dxa"/>
            <w:shd w:val="clear" w:color="auto" w:fill="auto"/>
            <w:noWrap/>
            <w:vAlign w:val="center"/>
          </w:tcPr>
          <w:p w14:paraId="45620584" w14:textId="77777777" w:rsidR="004C3206" w:rsidRPr="003C66D0" w:rsidRDefault="004C3206" w:rsidP="003C66D0">
            <w:pPr>
              <w:spacing w:before="0" w:after="0"/>
              <w:jc w:val="center"/>
              <w:rPr>
                <w:color w:val="000000"/>
                <w:sz w:val="18"/>
                <w:lang w:eastAsia="nb-NO"/>
              </w:rPr>
            </w:pPr>
          </w:p>
        </w:tc>
        <w:tc>
          <w:tcPr>
            <w:tcW w:w="701" w:type="dxa"/>
            <w:shd w:val="clear" w:color="auto" w:fill="auto"/>
            <w:noWrap/>
            <w:vAlign w:val="center"/>
          </w:tcPr>
          <w:p w14:paraId="5C7A6E12" w14:textId="77777777" w:rsidR="004C3206" w:rsidRPr="003C66D0" w:rsidRDefault="004C3206" w:rsidP="003C66D0">
            <w:pPr>
              <w:spacing w:before="0" w:after="0"/>
              <w:jc w:val="center"/>
              <w:rPr>
                <w:color w:val="000000"/>
                <w:sz w:val="18"/>
                <w:lang w:eastAsia="nb-NO"/>
              </w:rPr>
            </w:pPr>
          </w:p>
        </w:tc>
      </w:tr>
      <w:tr w:rsidR="004C3206" w:rsidRPr="003C66D0" w14:paraId="18D175F4" w14:textId="77777777" w:rsidTr="009652B1">
        <w:trPr>
          <w:trHeight w:val="315"/>
        </w:trPr>
        <w:tc>
          <w:tcPr>
            <w:tcW w:w="2992" w:type="dxa"/>
            <w:shd w:val="clear" w:color="auto" w:fill="auto"/>
            <w:noWrap/>
            <w:vAlign w:val="center"/>
          </w:tcPr>
          <w:p w14:paraId="51D97E26" w14:textId="198DDE62" w:rsidR="004C3206" w:rsidRPr="003C66D0" w:rsidRDefault="004C3206" w:rsidP="00D142DA">
            <w:pPr>
              <w:spacing w:before="0" w:after="0"/>
              <w:rPr>
                <w:b/>
                <w:color w:val="000000"/>
                <w:sz w:val="20"/>
                <w:lang w:eastAsia="nb-NO"/>
              </w:rPr>
            </w:pPr>
            <w:r w:rsidRPr="003C66D0">
              <w:rPr>
                <w:b/>
                <w:color w:val="000000"/>
                <w:sz w:val="20"/>
                <w:lang w:eastAsia="nb-NO"/>
              </w:rPr>
              <w:t>Nytt materiell</w:t>
            </w:r>
            <w:r w:rsidR="00D142DA">
              <w:rPr>
                <w:b/>
                <w:color w:val="000000"/>
                <w:sz w:val="20"/>
                <w:lang w:eastAsia="nb-NO"/>
              </w:rPr>
              <w:t>/ny EBA</w:t>
            </w:r>
          </w:p>
        </w:tc>
        <w:tc>
          <w:tcPr>
            <w:tcW w:w="696" w:type="dxa"/>
            <w:shd w:val="clear" w:color="auto" w:fill="auto"/>
            <w:noWrap/>
            <w:vAlign w:val="center"/>
          </w:tcPr>
          <w:p w14:paraId="1FC954CB"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c>
          <w:tcPr>
            <w:tcW w:w="696" w:type="dxa"/>
            <w:shd w:val="clear" w:color="auto" w:fill="auto"/>
            <w:noWrap/>
            <w:vAlign w:val="center"/>
          </w:tcPr>
          <w:p w14:paraId="09C6B32F"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c>
          <w:tcPr>
            <w:tcW w:w="696" w:type="dxa"/>
            <w:shd w:val="clear" w:color="auto" w:fill="auto"/>
            <w:noWrap/>
            <w:vAlign w:val="center"/>
          </w:tcPr>
          <w:p w14:paraId="26D4D7D6"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w:t>
            </w:r>
          </w:p>
        </w:tc>
        <w:tc>
          <w:tcPr>
            <w:tcW w:w="696" w:type="dxa"/>
            <w:shd w:val="clear" w:color="auto" w:fill="auto"/>
            <w:noWrap/>
            <w:vAlign w:val="center"/>
          </w:tcPr>
          <w:p w14:paraId="4E68E457"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5</w:t>
            </w:r>
          </w:p>
        </w:tc>
        <w:tc>
          <w:tcPr>
            <w:tcW w:w="696" w:type="dxa"/>
            <w:shd w:val="clear" w:color="auto" w:fill="auto"/>
            <w:noWrap/>
            <w:vAlign w:val="center"/>
          </w:tcPr>
          <w:p w14:paraId="290CAEE8"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15</w:t>
            </w:r>
          </w:p>
        </w:tc>
        <w:tc>
          <w:tcPr>
            <w:tcW w:w="696" w:type="dxa"/>
            <w:shd w:val="clear" w:color="auto" w:fill="auto"/>
            <w:noWrap/>
            <w:vAlign w:val="center"/>
          </w:tcPr>
          <w:p w14:paraId="669EB0D4" w14:textId="6C533692" w:rsidR="004C3206" w:rsidRPr="003C66D0" w:rsidRDefault="00371456" w:rsidP="003C66D0">
            <w:pPr>
              <w:spacing w:before="0" w:after="0"/>
              <w:jc w:val="center"/>
              <w:rPr>
                <w:b/>
                <w:color w:val="000000"/>
                <w:sz w:val="20"/>
                <w:lang w:eastAsia="nb-NO"/>
              </w:rPr>
            </w:pPr>
            <w:r w:rsidRPr="003C66D0">
              <w:rPr>
                <w:b/>
                <w:color w:val="000000"/>
                <w:sz w:val="20"/>
                <w:lang w:eastAsia="nb-NO"/>
              </w:rPr>
              <w:t>35</w:t>
            </w:r>
          </w:p>
        </w:tc>
        <w:tc>
          <w:tcPr>
            <w:tcW w:w="696" w:type="dxa"/>
            <w:shd w:val="clear" w:color="auto" w:fill="auto"/>
            <w:noWrap/>
            <w:vAlign w:val="center"/>
          </w:tcPr>
          <w:p w14:paraId="70F297D8" w14:textId="4F616C82" w:rsidR="004C3206" w:rsidRPr="003C66D0" w:rsidRDefault="004C3206" w:rsidP="003C66D0">
            <w:pPr>
              <w:jc w:val="center"/>
              <w:rPr>
                <w:b/>
                <w:color w:val="000000"/>
                <w:sz w:val="20"/>
                <w:lang w:eastAsia="nb-NO"/>
              </w:rPr>
            </w:pPr>
            <w:r w:rsidRPr="003C66D0">
              <w:rPr>
                <w:b/>
                <w:color w:val="000000"/>
                <w:sz w:val="20"/>
                <w:lang w:eastAsia="nb-NO"/>
              </w:rPr>
              <w:t>5</w:t>
            </w:r>
            <w:r w:rsidR="00371456" w:rsidRPr="003C66D0">
              <w:rPr>
                <w:b/>
                <w:color w:val="000000"/>
                <w:sz w:val="20"/>
                <w:lang w:eastAsia="nb-NO"/>
              </w:rPr>
              <w:t>0</w:t>
            </w:r>
          </w:p>
        </w:tc>
        <w:tc>
          <w:tcPr>
            <w:tcW w:w="696" w:type="dxa"/>
            <w:shd w:val="clear" w:color="auto" w:fill="auto"/>
            <w:noWrap/>
            <w:vAlign w:val="center"/>
          </w:tcPr>
          <w:p w14:paraId="25B829B7" w14:textId="77777777" w:rsidR="004C3206" w:rsidRPr="003C66D0" w:rsidRDefault="004C3206" w:rsidP="003C66D0">
            <w:pPr>
              <w:jc w:val="center"/>
              <w:rPr>
                <w:b/>
                <w:color w:val="000000"/>
                <w:sz w:val="20"/>
                <w:lang w:eastAsia="nb-NO"/>
              </w:rPr>
            </w:pPr>
            <w:r w:rsidRPr="003C66D0">
              <w:rPr>
                <w:b/>
                <w:color w:val="000000"/>
                <w:sz w:val="20"/>
                <w:lang w:eastAsia="nb-NO"/>
              </w:rPr>
              <w:t>50</w:t>
            </w:r>
          </w:p>
        </w:tc>
        <w:tc>
          <w:tcPr>
            <w:tcW w:w="701" w:type="dxa"/>
            <w:shd w:val="clear" w:color="auto" w:fill="auto"/>
            <w:noWrap/>
            <w:vAlign w:val="center"/>
          </w:tcPr>
          <w:p w14:paraId="252508DB"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50</w:t>
            </w:r>
          </w:p>
        </w:tc>
      </w:tr>
      <w:tr w:rsidR="004C3206" w:rsidRPr="003C66D0" w14:paraId="1B473D69" w14:textId="77777777" w:rsidTr="009652B1">
        <w:trPr>
          <w:trHeight w:val="315"/>
        </w:trPr>
        <w:tc>
          <w:tcPr>
            <w:tcW w:w="2992" w:type="dxa"/>
            <w:shd w:val="clear" w:color="auto" w:fill="auto"/>
            <w:noWrap/>
            <w:vAlign w:val="center"/>
          </w:tcPr>
          <w:p w14:paraId="36A6D48D" w14:textId="18D3B1C3" w:rsidR="004C3206" w:rsidRPr="003C66D0" w:rsidRDefault="004C3206" w:rsidP="003C66D0">
            <w:pPr>
              <w:spacing w:before="0" w:after="0"/>
              <w:rPr>
                <w:color w:val="000000"/>
                <w:sz w:val="18"/>
                <w:lang w:eastAsia="nb-NO"/>
              </w:rPr>
            </w:pPr>
            <w:r w:rsidRPr="003C66D0">
              <w:rPr>
                <w:color w:val="000000"/>
                <w:sz w:val="18"/>
                <w:lang w:eastAsia="nb-NO"/>
              </w:rPr>
              <w:t>Innfasingstakt drift akkumulert</w:t>
            </w:r>
            <w:r w:rsidR="00371456" w:rsidRPr="003C66D0">
              <w:rPr>
                <w:color w:val="000000"/>
                <w:sz w:val="18"/>
                <w:lang w:eastAsia="nb-NO"/>
              </w:rPr>
              <w:t xml:space="preserve"> (%)</w:t>
            </w:r>
          </w:p>
        </w:tc>
        <w:tc>
          <w:tcPr>
            <w:tcW w:w="696" w:type="dxa"/>
            <w:shd w:val="clear" w:color="auto" w:fill="auto"/>
            <w:noWrap/>
            <w:vAlign w:val="center"/>
          </w:tcPr>
          <w:p w14:paraId="393506EE" w14:textId="77777777" w:rsidR="004C3206" w:rsidRPr="003C66D0" w:rsidRDefault="004C3206" w:rsidP="003C66D0">
            <w:pPr>
              <w:spacing w:before="0" w:after="0"/>
              <w:jc w:val="center"/>
              <w:rPr>
                <w:color w:val="000000"/>
                <w:sz w:val="18"/>
                <w:lang w:eastAsia="nb-NO"/>
              </w:rPr>
            </w:pPr>
          </w:p>
        </w:tc>
        <w:tc>
          <w:tcPr>
            <w:tcW w:w="696" w:type="dxa"/>
            <w:shd w:val="clear" w:color="auto" w:fill="auto"/>
            <w:noWrap/>
            <w:vAlign w:val="center"/>
          </w:tcPr>
          <w:p w14:paraId="4257ACE8" w14:textId="77777777" w:rsidR="004C3206" w:rsidRPr="003C66D0" w:rsidRDefault="004C3206" w:rsidP="003C66D0">
            <w:pPr>
              <w:spacing w:before="0" w:after="0"/>
              <w:jc w:val="center"/>
              <w:rPr>
                <w:color w:val="000000"/>
                <w:sz w:val="18"/>
                <w:lang w:eastAsia="nb-NO"/>
              </w:rPr>
            </w:pPr>
          </w:p>
        </w:tc>
        <w:tc>
          <w:tcPr>
            <w:tcW w:w="696" w:type="dxa"/>
            <w:shd w:val="clear" w:color="auto" w:fill="auto"/>
            <w:noWrap/>
            <w:vAlign w:val="center"/>
          </w:tcPr>
          <w:p w14:paraId="38910EF5" w14:textId="77777777" w:rsidR="004C3206" w:rsidRPr="003C66D0" w:rsidRDefault="004C3206" w:rsidP="003C66D0">
            <w:pPr>
              <w:spacing w:before="0" w:after="0"/>
              <w:jc w:val="center"/>
              <w:rPr>
                <w:color w:val="000000"/>
                <w:sz w:val="18"/>
                <w:lang w:eastAsia="nb-NO"/>
              </w:rPr>
            </w:pPr>
          </w:p>
        </w:tc>
        <w:tc>
          <w:tcPr>
            <w:tcW w:w="696" w:type="dxa"/>
            <w:shd w:val="clear" w:color="auto" w:fill="auto"/>
            <w:noWrap/>
            <w:vAlign w:val="center"/>
          </w:tcPr>
          <w:p w14:paraId="2FF79C34" w14:textId="77777777" w:rsidR="004C3206" w:rsidRPr="003C66D0" w:rsidRDefault="004C3206" w:rsidP="003C66D0">
            <w:pPr>
              <w:spacing w:before="0" w:after="0"/>
              <w:jc w:val="center"/>
              <w:rPr>
                <w:color w:val="000000"/>
                <w:sz w:val="18"/>
                <w:lang w:eastAsia="nb-NO"/>
              </w:rPr>
            </w:pPr>
            <w:r w:rsidRPr="003C66D0">
              <w:rPr>
                <w:color w:val="000000"/>
                <w:sz w:val="18"/>
                <w:lang w:eastAsia="nb-NO"/>
              </w:rPr>
              <w:t>10 %</w:t>
            </w:r>
          </w:p>
        </w:tc>
        <w:tc>
          <w:tcPr>
            <w:tcW w:w="696" w:type="dxa"/>
            <w:shd w:val="clear" w:color="auto" w:fill="auto"/>
            <w:noWrap/>
            <w:vAlign w:val="center"/>
          </w:tcPr>
          <w:p w14:paraId="49305081" w14:textId="77777777" w:rsidR="004C3206" w:rsidRPr="003C66D0" w:rsidRDefault="004C3206" w:rsidP="003C66D0">
            <w:pPr>
              <w:spacing w:before="0" w:after="0"/>
              <w:jc w:val="center"/>
              <w:rPr>
                <w:color w:val="000000"/>
                <w:sz w:val="18"/>
                <w:lang w:eastAsia="nb-NO"/>
              </w:rPr>
            </w:pPr>
            <w:r w:rsidRPr="003C66D0">
              <w:rPr>
                <w:color w:val="000000"/>
                <w:sz w:val="18"/>
                <w:lang w:eastAsia="nb-NO"/>
              </w:rPr>
              <w:t>30 %</w:t>
            </w:r>
          </w:p>
        </w:tc>
        <w:tc>
          <w:tcPr>
            <w:tcW w:w="696" w:type="dxa"/>
            <w:shd w:val="clear" w:color="auto" w:fill="auto"/>
            <w:noWrap/>
            <w:vAlign w:val="center"/>
          </w:tcPr>
          <w:p w14:paraId="5D8D47FE" w14:textId="0C573F03" w:rsidR="004C3206" w:rsidRPr="003C66D0" w:rsidRDefault="00371456" w:rsidP="003C66D0">
            <w:pPr>
              <w:spacing w:before="0" w:after="0"/>
              <w:jc w:val="center"/>
              <w:rPr>
                <w:color w:val="000000"/>
                <w:sz w:val="18"/>
                <w:lang w:eastAsia="nb-NO"/>
              </w:rPr>
            </w:pPr>
            <w:r w:rsidRPr="003C66D0">
              <w:rPr>
                <w:color w:val="000000"/>
                <w:sz w:val="18"/>
                <w:lang w:eastAsia="nb-NO"/>
              </w:rPr>
              <w:t>70</w:t>
            </w:r>
            <w:r w:rsidR="004C3206" w:rsidRPr="003C66D0">
              <w:rPr>
                <w:color w:val="000000"/>
                <w:sz w:val="18"/>
                <w:lang w:eastAsia="nb-NO"/>
              </w:rPr>
              <w:t xml:space="preserve"> %</w:t>
            </w:r>
          </w:p>
        </w:tc>
        <w:tc>
          <w:tcPr>
            <w:tcW w:w="696" w:type="dxa"/>
            <w:shd w:val="clear" w:color="auto" w:fill="auto"/>
            <w:noWrap/>
            <w:vAlign w:val="center"/>
          </w:tcPr>
          <w:p w14:paraId="100FC108" w14:textId="0A192046" w:rsidR="004C3206" w:rsidRPr="003C66D0" w:rsidRDefault="00371456" w:rsidP="003C66D0">
            <w:pPr>
              <w:spacing w:before="0" w:after="0"/>
              <w:jc w:val="center"/>
              <w:rPr>
                <w:color w:val="000000"/>
                <w:sz w:val="18"/>
                <w:lang w:eastAsia="nb-NO"/>
              </w:rPr>
            </w:pPr>
            <w:r w:rsidRPr="003C66D0">
              <w:rPr>
                <w:color w:val="000000"/>
                <w:sz w:val="18"/>
                <w:lang w:eastAsia="nb-NO"/>
              </w:rPr>
              <w:t>100</w:t>
            </w:r>
            <w:r w:rsidR="004C3206" w:rsidRPr="003C66D0">
              <w:rPr>
                <w:color w:val="000000"/>
                <w:sz w:val="18"/>
                <w:lang w:eastAsia="nb-NO"/>
              </w:rPr>
              <w:t xml:space="preserve"> %</w:t>
            </w:r>
          </w:p>
        </w:tc>
        <w:tc>
          <w:tcPr>
            <w:tcW w:w="696" w:type="dxa"/>
            <w:shd w:val="clear" w:color="auto" w:fill="auto"/>
            <w:noWrap/>
            <w:vAlign w:val="center"/>
          </w:tcPr>
          <w:p w14:paraId="476CF6A5" w14:textId="77777777" w:rsidR="004C3206" w:rsidRPr="003C66D0" w:rsidRDefault="004C3206" w:rsidP="003C66D0">
            <w:pPr>
              <w:spacing w:before="0" w:after="0"/>
              <w:jc w:val="center"/>
              <w:rPr>
                <w:color w:val="000000"/>
                <w:sz w:val="18"/>
                <w:lang w:eastAsia="nb-NO"/>
              </w:rPr>
            </w:pPr>
            <w:r w:rsidRPr="003C66D0">
              <w:rPr>
                <w:color w:val="000000"/>
                <w:sz w:val="18"/>
                <w:lang w:eastAsia="nb-NO"/>
              </w:rPr>
              <w:t>100 %</w:t>
            </w:r>
          </w:p>
        </w:tc>
        <w:tc>
          <w:tcPr>
            <w:tcW w:w="701" w:type="dxa"/>
            <w:shd w:val="clear" w:color="auto" w:fill="auto"/>
            <w:noWrap/>
            <w:vAlign w:val="center"/>
          </w:tcPr>
          <w:p w14:paraId="3A3EEE42" w14:textId="77777777" w:rsidR="004C3206" w:rsidRPr="003C66D0" w:rsidRDefault="004C3206" w:rsidP="003C66D0">
            <w:pPr>
              <w:spacing w:before="0" w:after="0"/>
              <w:jc w:val="center"/>
              <w:rPr>
                <w:color w:val="000000"/>
                <w:sz w:val="18"/>
                <w:lang w:eastAsia="nb-NO"/>
              </w:rPr>
            </w:pPr>
            <w:r w:rsidRPr="003C66D0">
              <w:rPr>
                <w:color w:val="000000"/>
                <w:sz w:val="18"/>
                <w:lang w:eastAsia="nb-NO"/>
              </w:rPr>
              <w:t>100 %</w:t>
            </w:r>
          </w:p>
        </w:tc>
      </w:tr>
      <w:tr w:rsidR="004C3206" w:rsidRPr="003C66D0" w14:paraId="70C1D60E" w14:textId="77777777" w:rsidTr="009652B1">
        <w:trPr>
          <w:trHeight w:val="315"/>
        </w:trPr>
        <w:tc>
          <w:tcPr>
            <w:tcW w:w="2992" w:type="dxa"/>
            <w:shd w:val="clear" w:color="auto" w:fill="auto"/>
            <w:noWrap/>
            <w:vAlign w:val="center"/>
            <w:hideMark/>
          </w:tcPr>
          <w:p w14:paraId="170B9A0C" w14:textId="77777777" w:rsidR="004C3206" w:rsidRPr="003C66D0" w:rsidRDefault="004C3206" w:rsidP="003C66D0">
            <w:pPr>
              <w:spacing w:before="0" w:after="0"/>
              <w:rPr>
                <w:b/>
                <w:color w:val="000000"/>
                <w:sz w:val="20"/>
                <w:lang w:eastAsia="nb-NO"/>
              </w:rPr>
            </w:pPr>
            <w:r w:rsidRPr="003C66D0">
              <w:rPr>
                <w:b/>
                <w:color w:val="000000"/>
                <w:sz w:val="20"/>
                <w:lang w:eastAsia="nb-NO"/>
              </w:rPr>
              <w:t>Totalt</w:t>
            </w:r>
          </w:p>
        </w:tc>
        <w:tc>
          <w:tcPr>
            <w:tcW w:w="696" w:type="dxa"/>
            <w:shd w:val="clear" w:color="auto" w:fill="auto"/>
            <w:noWrap/>
            <w:vAlign w:val="center"/>
            <w:hideMark/>
          </w:tcPr>
          <w:p w14:paraId="33217AFA" w14:textId="77777777" w:rsidR="004C3206" w:rsidRPr="003C66D0" w:rsidRDefault="004C3206" w:rsidP="003C66D0">
            <w:pPr>
              <w:jc w:val="center"/>
              <w:rPr>
                <w:b/>
                <w:color w:val="000000"/>
                <w:sz w:val="20"/>
                <w:lang w:eastAsia="nb-NO"/>
              </w:rPr>
            </w:pPr>
            <w:r w:rsidRPr="003C66D0">
              <w:rPr>
                <w:b/>
                <w:color w:val="000000"/>
                <w:sz w:val="20"/>
                <w:lang w:eastAsia="nb-NO"/>
              </w:rPr>
              <w:t>45</w:t>
            </w:r>
          </w:p>
        </w:tc>
        <w:tc>
          <w:tcPr>
            <w:tcW w:w="696" w:type="dxa"/>
            <w:shd w:val="clear" w:color="auto" w:fill="auto"/>
            <w:noWrap/>
            <w:vAlign w:val="center"/>
            <w:hideMark/>
          </w:tcPr>
          <w:p w14:paraId="2677A0A3" w14:textId="77777777" w:rsidR="004C3206" w:rsidRPr="003C66D0" w:rsidRDefault="004C3206" w:rsidP="003C66D0">
            <w:pPr>
              <w:jc w:val="center"/>
              <w:rPr>
                <w:b/>
                <w:color w:val="000000"/>
                <w:sz w:val="20"/>
                <w:lang w:eastAsia="nb-NO"/>
              </w:rPr>
            </w:pPr>
            <w:r w:rsidRPr="003C66D0">
              <w:rPr>
                <w:b/>
                <w:color w:val="000000"/>
                <w:sz w:val="20"/>
                <w:lang w:eastAsia="nb-NO"/>
              </w:rPr>
              <w:t>30</w:t>
            </w:r>
          </w:p>
        </w:tc>
        <w:tc>
          <w:tcPr>
            <w:tcW w:w="696" w:type="dxa"/>
            <w:shd w:val="clear" w:color="auto" w:fill="auto"/>
            <w:noWrap/>
            <w:vAlign w:val="center"/>
            <w:hideMark/>
          </w:tcPr>
          <w:p w14:paraId="565A628F" w14:textId="77777777" w:rsidR="004C3206" w:rsidRPr="003C66D0" w:rsidRDefault="004C3206" w:rsidP="003C66D0">
            <w:pPr>
              <w:jc w:val="center"/>
              <w:rPr>
                <w:b/>
                <w:color w:val="000000"/>
                <w:sz w:val="20"/>
                <w:lang w:eastAsia="nb-NO"/>
              </w:rPr>
            </w:pPr>
            <w:r w:rsidRPr="003C66D0">
              <w:rPr>
                <w:b/>
                <w:color w:val="000000"/>
                <w:sz w:val="20"/>
                <w:lang w:eastAsia="nb-NO"/>
              </w:rPr>
              <w:t>20</w:t>
            </w:r>
          </w:p>
        </w:tc>
        <w:tc>
          <w:tcPr>
            <w:tcW w:w="696" w:type="dxa"/>
            <w:shd w:val="clear" w:color="auto" w:fill="auto"/>
            <w:noWrap/>
            <w:vAlign w:val="center"/>
            <w:hideMark/>
          </w:tcPr>
          <w:p w14:paraId="6483DD84" w14:textId="77777777" w:rsidR="004C3206" w:rsidRPr="003C66D0" w:rsidRDefault="004C3206" w:rsidP="003C66D0">
            <w:pPr>
              <w:jc w:val="center"/>
              <w:rPr>
                <w:b/>
                <w:color w:val="000000"/>
                <w:sz w:val="20"/>
                <w:lang w:eastAsia="nb-NO"/>
              </w:rPr>
            </w:pPr>
            <w:r w:rsidRPr="003C66D0">
              <w:rPr>
                <w:b/>
                <w:color w:val="000000"/>
                <w:sz w:val="20"/>
                <w:lang w:eastAsia="nb-NO"/>
              </w:rPr>
              <w:t>25</w:t>
            </w:r>
          </w:p>
        </w:tc>
        <w:tc>
          <w:tcPr>
            <w:tcW w:w="696" w:type="dxa"/>
            <w:shd w:val="clear" w:color="auto" w:fill="auto"/>
            <w:noWrap/>
            <w:vAlign w:val="center"/>
            <w:hideMark/>
          </w:tcPr>
          <w:p w14:paraId="31D5FB6D" w14:textId="77777777" w:rsidR="004C3206" w:rsidRPr="003C66D0" w:rsidRDefault="004C3206" w:rsidP="003C66D0">
            <w:pPr>
              <w:jc w:val="center"/>
              <w:rPr>
                <w:b/>
                <w:color w:val="000000"/>
                <w:sz w:val="20"/>
                <w:lang w:eastAsia="nb-NO"/>
              </w:rPr>
            </w:pPr>
            <w:r w:rsidRPr="003C66D0">
              <w:rPr>
                <w:b/>
                <w:color w:val="000000"/>
                <w:sz w:val="20"/>
                <w:lang w:eastAsia="nb-NO"/>
              </w:rPr>
              <w:t>20</w:t>
            </w:r>
          </w:p>
        </w:tc>
        <w:tc>
          <w:tcPr>
            <w:tcW w:w="696" w:type="dxa"/>
            <w:shd w:val="clear" w:color="auto" w:fill="auto"/>
            <w:noWrap/>
            <w:vAlign w:val="center"/>
            <w:hideMark/>
          </w:tcPr>
          <w:p w14:paraId="791B62B4" w14:textId="00F7CA2B" w:rsidR="004C3206" w:rsidRPr="003C66D0" w:rsidRDefault="00371456" w:rsidP="003C66D0">
            <w:pPr>
              <w:spacing w:before="0" w:after="0"/>
              <w:jc w:val="center"/>
              <w:rPr>
                <w:b/>
                <w:color w:val="000000"/>
                <w:sz w:val="20"/>
                <w:lang w:eastAsia="nb-NO"/>
              </w:rPr>
            </w:pPr>
            <w:r w:rsidRPr="003C66D0">
              <w:rPr>
                <w:b/>
                <w:color w:val="000000"/>
                <w:sz w:val="20"/>
                <w:lang w:eastAsia="nb-NO"/>
              </w:rPr>
              <w:t>35</w:t>
            </w:r>
          </w:p>
        </w:tc>
        <w:tc>
          <w:tcPr>
            <w:tcW w:w="696" w:type="dxa"/>
            <w:shd w:val="clear" w:color="auto" w:fill="auto"/>
            <w:noWrap/>
            <w:vAlign w:val="center"/>
            <w:hideMark/>
          </w:tcPr>
          <w:p w14:paraId="2AA698FD" w14:textId="3D137198" w:rsidR="004C3206" w:rsidRPr="003C66D0" w:rsidRDefault="00371456" w:rsidP="003C66D0">
            <w:pPr>
              <w:jc w:val="center"/>
              <w:rPr>
                <w:b/>
                <w:color w:val="000000"/>
                <w:sz w:val="20"/>
                <w:lang w:eastAsia="nb-NO"/>
              </w:rPr>
            </w:pPr>
            <w:r w:rsidRPr="003C66D0">
              <w:rPr>
                <w:b/>
                <w:color w:val="000000"/>
                <w:sz w:val="20"/>
                <w:lang w:eastAsia="nb-NO"/>
              </w:rPr>
              <w:t>50</w:t>
            </w:r>
          </w:p>
        </w:tc>
        <w:tc>
          <w:tcPr>
            <w:tcW w:w="696" w:type="dxa"/>
            <w:shd w:val="clear" w:color="auto" w:fill="auto"/>
            <w:noWrap/>
            <w:vAlign w:val="center"/>
            <w:hideMark/>
          </w:tcPr>
          <w:p w14:paraId="5447F6A7" w14:textId="77777777" w:rsidR="004C3206" w:rsidRPr="003C66D0" w:rsidRDefault="004C3206" w:rsidP="003C66D0">
            <w:pPr>
              <w:jc w:val="center"/>
              <w:rPr>
                <w:b/>
                <w:color w:val="000000"/>
                <w:sz w:val="20"/>
                <w:lang w:eastAsia="nb-NO"/>
              </w:rPr>
            </w:pPr>
            <w:r w:rsidRPr="003C66D0">
              <w:rPr>
                <w:b/>
                <w:color w:val="000000"/>
                <w:sz w:val="20"/>
                <w:lang w:eastAsia="nb-NO"/>
              </w:rPr>
              <w:t>50</w:t>
            </w:r>
          </w:p>
        </w:tc>
        <w:tc>
          <w:tcPr>
            <w:tcW w:w="701" w:type="dxa"/>
            <w:shd w:val="clear" w:color="auto" w:fill="auto"/>
            <w:noWrap/>
            <w:vAlign w:val="center"/>
            <w:hideMark/>
          </w:tcPr>
          <w:p w14:paraId="67CE4F37" w14:textId="77777777" w:rsidR="004C3206" w:rsidRPr="003C66D0" w:rsidRDefault="004C3206" w:rsidP="003C66D0">
            <w:pPr>
              <w:spacing w:before="0" w:after="0"/>
              <w:jc w:val="center"/>
              <w:rPr>
                <w:b/>
                <w:color w:val="000000"/>
                <w:sz w:val="20"/>
                <w:lang w:eastAsia="nb-NO"/>
              </w:rPr>
            </w:pPr>
            <w:r w:rsidRPr="003C66D0">
              <w:rPr>
                <w:b/>
                <w:color w:val="000000"/>
                <w:sz w:val="20"/>
                <w:lang w:eastAsia="nb-NO"/>
              </w:rPr>
              <w:t>50</w:t>
            </w:r>
          </w:p>
        </w:tc>
      </w:tr>
    </w:tbl>
    <w:p w14:paraId="573DD890" w14:textId="77777777" w:rsidR="004C3206" w:rsidRPr="003C66D0" w:rsidRDefault="004C3206" w:rsidP="003C66D0"/>
    <w:p w14:paraId="5A9ABE96" w14:textId="77777777" w:rsidR="006961AD" w:rsidRPr="003C66D0" w:rsidRDefault="006961AD" w:rsidP="003C66D0">
      <w:pPr>
        <w:spacing w:before="0" w:after="0"/>
      </w:pPr>
    </w:p>
    <w:p w14:paraId="7D8E61AC" w14:textId="77777777" w:rsidR="006961AD" w:rsidRPr="003C66D0" w:rsidRDefault="006961AD" w:rsidP="003C66D0">
      <w:pPr>
        <w:spacing w:before="0" w:after="0"/>
      </w:pPr>
    </w:p>
    <w:p w14:paraId="3178E421" w14:textId="1367BFEB" w:rsidR="00B058C0" w:rsidRPr="003C66D0" w:rsidRDefault="00B058C0" w:rsidP="003C66D0">
      <w:pPr>
        <w:pStyle w:val="Overskrift1"/>
        <w:numPr>
          <w:ilvl w:val="0"/>
          <w:numId w:val="2"/>
        </w:numPr>
        <w:tabs>
          <w:tab w:val="clear" w:pos="360"/>
        </w:tabs>
        <w:ind w:hanging="851"/>
        <w:rPr>
          <w:rFonts w:ascii="Times New Roman" w:hAnsi="Times New Roman"/>
          <w:color w:val="000080"/>
        </w:rPr>
      </w:pPr>
      <w:bookmarkStart w:id="43" w:name="_Toc444523154"/>
      <w:bookmarkStart w:id="44" w:name="_Toc444696776"/>
      <w:bookmarkStart w:id="45" w:name="_Toc444696921"/>
      <w:bookmarkStart w:id="46" w:name="_Toc444523155"/>
      <w:bookmarkStart w:id="47" w:name="_Toc444696777"/>
      <w:bookmarkStart w:id="48" w:name="_Toc444696922"/>
      <w:bookmarkStart w:id="49" w:name="_Toc444523156"/>
      <w:bookmarkStart w:id="50" w:name="_Toc444696778"/>
      <w:bookmarkStart w:id="51" w:name="_Toc444696923"/>
      <w:bookmarkStart w:id="52" w:name="_Toc444523158"/>
      <w:bookmarkStart w:id="53" w:name="_Toc444696780"/>
      <w:bookmarkStart w:id="54" w:name="_Toc444696925"/>
      <w:bookmarkStart w:id="55" w:name="_Toc447808715"/>
      <w:bookmarkStart w:id="56" w:name="_Toc503510227"/>
      <w:bookmarkStart w:id="57" w:name="_Toc341777565"/>
      <w:bookmarkEnd w:id="43"/>
      <w:bookmarkEnd w:id="44"/>
      <w:bookmarkEnd w:id="45"/>
      <w:bookmarkEnd w:id="46"/>
      <w:bookmarkEnd w:id="47"/>
      <w:bookmarkEnd w:id="48"/>
      <w:bookmarkEnd w:id="49"/>
      <w:bookmarkEnd w:id="50"/>
      <w:bookmarkEnd w:id="51"/>
      <w:bookmarkEnd w:id="52"/>
      <w:bookmarkEnd w:id="53"/>
      <w:bookmarkEnd w:id="54"/>
      <w:r w:rsidRPr="003C66D0">
        <w:rPr>
          <w:rFonts w:ascii="Times New Roman" w:hAnsi="Times New Roman"/>
          <w:color w:val="000080"/>
        </w:rPr>
        <w:lastRenderedPageBreak/>
        <w:t xml:space="preserve">Følsomhet i </w:t>
      </w:r>
      <w:bookmarkEnd w:id="55"/>
      <w:r w:rsidR="00FB5E31" w:rsidRPr="003C66D0">
        <w:rPr>
          <w:rFonts w:ascii="Times New Roman" w:hAnsi="Times New Roman"/>
          <w:color w:val="000080"/>
        </w:rPr>
        <w:t>driftskostnads</w:t>
      </w:r>
      <w:r w:rsidRPr="003C66D0">
        <w:rPr>
          <w:rFonts w:ascii="Times New Roman" w:hAnsi="Times New Roman"/>
          <w:color w:val="000080"/>
        </w:rPr>
        <w:t>analysen</w:t>
      </w:r>
      <w:bookmarkEnd w:id="56"/>
    </w:p>
    <w:p w14:paraId="05D48CCD"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I dette kapitlet skal analysens følsomhet drøftes. Faktorer som kan påvirke anslaget skal identifiseres og beregnes.</w:t>
      </w:r>
    </w:p>
    <w:p w14:paraId="462A3A89" w14:textId="77777777" w:rsidR="00B058C0" w:rsidRPr="003C66D0" w:rsidRDefault="00B058C0" w:rsidP="003C66D0">
      <w:pPr>
        <w:pStyle w:val="Overskrift2"/>
        <w:tabs>
          <w:tab w:val="clear" w:pos="720"/>
        </w:tabs>
        <w:rPr>
          <w:rFonts w:ascii="Times New Roman" w:hAnsi="Times New Roman"/>
        </w:rPr>
      </w:pPr>
      <w:bookmarkStart w:id="58" w:name="_Toc447808716"/>
      <w:bookmarkStart w:id="59" w:name="_Toc503510228"/>
      <w:r w:rsidRPr="003C66D0">
        <w:rPr>
          <w:rFonts w:ascii="Times New Roman" w:hAnsi="Times New Roman"/>
        </w:rPr>
        <w:t>Eksterne faktorer</w:t>
      </w:r>
      <w:bookmarkEnd w:id="58"/>
      <w:bookmarkEnd w:id="59"/>
    </w:p>
    <w:p w14:paraId="5D147E19" w14:textId="4773983A"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 xml:space="preserve">Hensikten med underkapitlet er å beskrive hvor følsom </w:t>
      </w:r>
      <w:r w:rsidR="00C224A8">
        <w:rPr>
          <w:i w:val="0"/>
        </w:rPr>
        <w:t>drifts</w:t>
      </w:r>
      <w:r w:rsidRPr="003C66D0">
        <w:rPr>
          <w:i w:val="0"/>
        </w:rPr>
        <w:t>kostnadene er for endringer i eksterne påvirkningsfaktorer.</w:t>
      </w:r>
    </w:p>
    <w:p w14:paraId="7636673C" w14:textId="26D46368"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Beskriv de forhold som ligger utenfor analysen og hvordan de vil påvirke LCC. Eksempelvis vil drivstoffpriser, valutakurser og mulig realvekst kunne påvirke anslaget. Her setter du opp enkle anslag på følsomheten.</w:t>
      </w:r>
    </w:p>
    <w:p w14:paraId="2023670E"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p>
    <w:p w14:paraId="09353A1D"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 xml:space="preserve">Eksempel: </w:t>
      </w:r>
    </w:p>
    <w:p w14:paraId="5A031C96" w14:textId="4C744EF3"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Dersom dollarkursen øker fra 8 kr per dollar til 10 kr per dollar vil driftskostnader øke fra 370 mill. kroner til 420 mill. kroner.</w:t>
      </w:r>
    </w:p>
    <w:p w14:paraId="446C8D38" w14:textId="77777777" w:rsidR="00B058C0" w:rsidRPr="003C66D0" w:rsidRDefault="00B058C0" w:rsidP="003C66D0">
      <w:r w:rsidRPr="003C66D0">
        <w:t>Tekst…</w:t>
      </w:r>
    </w:p>
    <w:p w14:paraId="1372784F" w14:textId="77777777" w:rsidR="00B058C0" w:rsidRPr="003C66D0" w:rsidRDefault="00B058C0" w:rsidP="003C66D0"/>
    <w:p w14:paraId="297E35CF" w14:textId="77777777" w:rsidR="00B058C0" w:rsidRPr="003C66D0" w:rsidRDefault="00B058C0" w:rsidP="003C66D0">
      <w:pPr>
        <w:rPr>
          <w:sz w:val="20"/>
        </w:rPr>
      </w:pPr>
      <w:r w:rsidRPr="003C66D0">
        <w:rPr>
          <w:sz w:val="20"/>
        </w:rPr>
        <w:t xml:space="preserve">Figur 7-1: </w:t>
      </w:r>
      <w:r w:rsidRPr="003C66D0">
        <w:rPr>
          <w:sz w:val="20"/>
          <w:lang w:eastAsia="nb-NO"/>
        </w:rPr>
        <w:t>Analysens følsomhet for endringer i ekstern faktor (eksempelfigur) i mill. kroner</w:t>
      </w:r>
      <w:r w:rsidRPr="003C66D0">
        <w:rPr>
          <w:noProof/>
          <w:lang w:eastAsia="nb-NO"/>
        </w:rPr>
        <w:drawing>
          <wp:inline distT="0" distB="0" distL="0" distR="0" wp14:anchorId="2E49481C" wp14:editId="4C603369">
            <wp:extent cx="3940543" cy="2277674"/>
            <wp:effectExtent l="0" t="0" r="3175" b="889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8203" cy="2276321"/>
                    </a:xfrm>
                    <a:prstGeom prst="rect">
                      <a:avLst/>
                    </a:prstGeom>
                    <a:noFill/>
                  </pic:spPr>
                </pic:pic>
              </a:graphicData>
            </a:graphic>
          </wp:inline>
        </w:drawing>
      </w:r>
    </w:p>
    <w:p w14:paraId="69E30822" w14:textId="77777777" w:rsidR="00B058C0" w:rsidRPr="003C66D0" w:rsidRDefault="00B058C0" w:rsidP="003C66D0">
      <w:pPr>
        <w:pStyle w:val="Overskrift2"/>
        <w:tabs>
          <w:tab w:val="clear" w:pos="720"/>
        </w:tabs>
        <w:rPr>
          <w:rFonts w:ascii="Times New Roman" w:hAnsi="Times New Roman"/>
        </w:rPr>
      </w:pPr>
      <w:bookmarkStart w:id="60" w:name="_Toc444523164"/>
      <w:bookmarkStart w:id="61" w:name="_Toc444696786"/>
      <w:bookmarkStart w:id="62" w:name="_Toc444696931"/>
      <w:bookmarkStart w:id="63" w:name="_Toc447808717"/>
      <w:bookmarkStart w:id="64" w:name="_Toc503510229"/>
      <w:bookmarkEnd w:id="60"/>
      <w:bookmarkEnd w:id="61"/>
      <w:bookmarkEnd w:id="62"/>
      <w:r w:rsidRPr="003C66D0">
        <w:rPr>
          <w:rFonts w:ascii="Times New Roman" w:hAnsi="Times New Roman"/>
        </w:rPr>
        <w:t>Analysens følsomhet</w:t>
      </w:r>
      <w:bookmarkEnd w:id="63"/>
      <w:bookmarkEnd w:id="64"/>
      <w:r w:rsidRPr="003C66D0">
        <w:rPr>
          <w:rFonts w:ascii="Times New Roman" w:hAnsi="Times New Roman"/>
        </w:rPr>
        <w:t xml:space="preserve"> </w:t>
      </w:r>
    </w:p>
    <w:p w14:paraId="45BBFA8F"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Hensikten med underkapitlet er å beskrive hvor følsom levetidskostnadene er for endringer i analysens forutsetninger og kostnadsdrivende krav.</w:t>
      </w:r>
    </w:p>
    <w:p w14:paraId="5788239A"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Ta utgangspunkt i de to største kostnadsdriverne i det anbefalte alternativet. Sett opp hvilke forutsetninger og krav som påvirker kostnadsdriverne og levetidskostnadene. Estimer hvilken effekt eventuelle endringer i forutsetningene vil ha.</w:t>
      </w:r>
    </w:p>
    <w:p w14:paraId="1CCABB1E"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p>
    <w:p w14:paraId="28791E27"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Eksempel:</w:t>
      </w:r>
    </w:p>
    <w:p w14:paraId="4986971C" w14:textId="08E3575E"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pPr>
      <w:r w:rsidRPr="003C66D0">
        <w:t>Kostnadsdriveren i analysen er vedlikeholdskostnaden, som utgjør 40 % av driftskostnader. Vedlikeholdskostnaden er utledet av kravet om 100.000 kjørte km per enhet og er estimert til 85 mill. kroner i levetiden. En reduksjon av kravet til 80.000 km per enhet vil redusere vedlikeholdskostnaden til 75 mill. kroner Ved en slik reduksjon av vedlikeholdskostnadene reduseres LCC fra omtrent 1 160 mill. kroner til omtrent 1 150 mill. kroner.</w:t>
      </w:r>
    </w:p>
    <w:p w14:paraId="4B5FD7F3"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p>
    <w:p w14:paraId="36EC69C2" w14:textId="77777777" w:rsidR="00B058C0" w:rsidRPr="003C66D0" w:rsidRDefault="00B058C0" w:rsidP="003C66D0">
      <w:pPr>
        <w:pStyle w:val="StilBrdtekstpflgendeKursivBl1"/>
        <w:pBdr>
          <w:top w:val="single" w:sz="4" w:space="0" w:color="auto"/>
          <w:left w:val="single" w:sz="4" w:space="4" w:color="auto"/>
          <w:bottom w:val="single" w:sz="4" w:space="1" w:color="auto"/>
          <w:right w:val="single" w:sz="4" w:space="4" w:color="auto"/>
        </w:pBdr>
        <w:shd w:val="clear" w:color="auto" w:fill="F3F3F3"/>
        <w:rPr>
          <w:i w:val="0"/>
        </w:rPr>
      </w:pPr>
      <w:r w:rsidRPr="003C66D0">
        <w:rPr>
          <w:i w:val="0"/>
        </w:rPr>
        <w:t>(Reduksjon av antall kjørte km per enhet vil også redusere drivstoffkostnaden.)</w:t>
      </w:r>
    </w:p>
    <w:p w14:paraId="26A20135" w14:textId="77777777" w:rsidR="00B058C0" w:rsidRPr="003C66D0" w:rsidRDefault="00B058C0" w:rsidP="003C66D0">
      <w:r w:rsidRPr="003C66D0">
        <w:lastRenderedPageBreak/>
        <w:t>Tekst…</w:t>
      </w:r>
    </w:p>
    <w:p w14:paraId="30151DE7" w14:textId="77777777" w:rsidR="00B058C0" w:rsidRPr="003C66D0" w:rsidRDefault="00B058C0" w:rsidP="003C66D0"/>
    <w:p w14:paraId="352903FB" w14:textId="77777777" w:rsidR="00B058C0" w:rsidRPr="003C66D0" w:rsidRDefault="00B058C0" w:rsidP="003C66D0">
      <w:pPr>
        <w:rPr>
          <w:sz w:val="20"/>
        </w:rPr>
      </w:pPr>
      <w:r w:rsidRPr="003C66D0">
        <w:rPr>
          <w:sz w:val="20"/>
        </w:rPr>
        <w:t xml:space="preserve">Figur 7-2: </w:t>
      </w:r>
      <w:r w:rsidRPr="003C66D0">
        <w:rPr>
          <w:sz w:val="20"/>
          <w:lang w:eastAsia="nb-NO"/>
        </w:rPr>
        <w:t>Analysens følsomhet for endringer i kostnadsdriveren (eksempelfigur) i mill. kroner</w:t>
      </w:r>
    </w:p>
    <w:p w14:paraId="018A7E97" w14:textId="77777777" w:rsidR="00B058C0" w:rsidRPr="003C66D0" w:rsidRDefault="00B058C0" w:rsidP="003C66D0">
      <w:pPr>
        <w:pStyle w:val="Brdtekst"/>
      </w:pPr>
      <w:r w:rsidRPr="003C66D0">
        <w:rPr>
          <w:noProof/>
          <w:lang w:eastAsia="nb-NO"/>
        </w:rPr>
        <w:drawing>
          <wp:inline distT="0" distB="0" distL="0" distR="0" wp14:anchorId="21A129CC" wp14:editId="3ECD4B1B">
            <wp:extent cx="4412673" cy="2454918"/>
            <wp:effectExtent l="0" t="0" r="6985" b="254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2673" cy="2454918"/>
                    </a:xfrm>
                    <a:prstGeom prst="rect">
                      <a:avLst/>
                    </a:prstGeom>
                    <a:noFill/>
                  </pic:spPr>
                </pic:pic>
              </a:graphicData>
            </a:graphic>
          </wp:inline>
        </w:drawing>
      </w:r>
    </w:p>
    <w:p w14:paraId="3927287E" w14:textId="77777777" w:rsidR="00B058C0" w:rsidRPr="003C66D0" w:rsidRDefault="00B058C0" w:rsidP="003C66D0">
      <w:pPr>
        <w:pStyle w:val="Brdtekst"/>
      </w:pPr>
    </w:p>
    <w:p w14:paraId="5F7FD5BC" w14:textId="77777777" w:rsidR="00B058C0" w:rsidRPr="003C66D0" w:rsidRDefault="00B058C0" w:rsidP="003C66D0"/>
    <w:p w14:paraId="5BAE00E4" w14:textId="77777777" w:rsidR="006961AD" w:rsidRPr="003C66D0" w:rsidRDefault="006961AD" w:rsidP="003C66D0"/>
    <w:p w14:paraId="1973E2F5" w14:textId="27115AA9" w:rsidR="00F3225A" w:rsidRPr="003C66D0" w:rsidRDefault="00F3225A" w:rsidP="003C66D0">
      <w:pPr>
        <w:pStyle w:val="Overskrift1"/>
        <w:numPr>
          <w:ilvl w:val="0"/>
          <w:numId w:val="0"/>
        </w:numPr>
        <w:rPr>
          <w:rFonts w:ascii="Times New Roman" w:hAnsi="Times New Roman"/>
          <w:color w:val="auto"/>
        </w:rPr>
      </w:pPr>
      <w:bookmarkStart w:id="65" w:name="_Toc503510230"/>
      <w:r w:rsidRPr="003C66D0">
        <w:rPr>
          <w:rFonts w:ascii="Times New Roman" w:hAnsi="Times New Roman"/>
          <w:color w:val="auto"/>
        </w:rPr>
        <w:lastRenderedPageBreak/>
        <w:t xml:space="preserve">Sjekkliste for </w:t>
      </w:r>
      <w:bookmarkEnd w:id="57"/>
      <w:r w:rsidR="00FB5E31" w:rsidRPr="003C66D0">
        <w:rPr>
          <w:rFonts w:ascii="Times New Roman" w:hAnsi="Times New Roman"/>
          <w:color w:val="auto"/>
        </w:rPr>
        <w:t>driftskostnads</w:t>
      </w:r>
      <w:r w:rsidR="00176B27" w:rsidRPr="003C66D0">
        <w:rPr>
          <w:rFonts w:ascii="Times New Roman" w:hAnsi="Times New Roman"/>
          <w:color w:val="auto"/>
        </w:rPr>
        <w:t>analyse</w:t>
      </w:r>
      <w:bookmarkEnd w:id="65"/>
    </w:p>
    <w:p w14:paraId="0DD680E3" w14:textId="4799F893" w:rsidR="00F3225A" w:rsidRPr="003C66D0" w:rsidRDefault="00F3225A" w:rsidP="003C66D0">
      <w:pPr>
        <w:spacing w:before="0" w:after="0"/>
        <w:rPr>
          <w:lang w:eastAsia="nb-NO"/>
        </w:rPr>
      </w:pPr>
      <w:r w:rsidRPr="003C66D0">
        <w:rPr>
          <w:lang w:eastAsia="nb-NO"/>
        </w:rPr>
        <w:t xml:space="preserve">Sjekklistene skal utarbeides av prosjektgruppen, men skal ikke være en del av </w:t>
      </w:r>
      <w:r w:rsidR="00FB5E31" w:rsidRPr="003C66D0">
        <w:rPr>
          <w:lang w:eastAsia="nb-NO"/>
        </w:rPr>
        <w:t>driftskostnads</w:t>
      </w:r>
      <w:r w:rsidRPr="003C66D0">
        <w:rPr>
          <w:lang w:eastAsia="nb-NO"/>
        </w:rPr>
        <w:t>vedlegget.</w:t>
      </w:r>
    </w:p>
    <w:p w14:paraId="418DCEA1" w14:textId="53999DCB" w:rsidR="00587D97" w:rsidRPr="003C66D0" w:rsidRDefault="00587D97" w:rsidP="003C66D0">
      <w:pPr>
        <w:spacing w:before="0" w:after="0"/>
        <w:rPr>
          <w:lang w:eastAsia="nb-NO"/>
        </w:rPr>
      </w:pPr>
    </w:p>
    <w:p w14:paraId="69B15869" w14:textId="77777777" w:rsidR="00587D97" w:rsidRPr="003C66D0" w:rsidRDefault="00587D97" w:rsidP="003C66D0">
      <w:pPr>
        <w:spacing w:before="0" w:after="0"/>
        <w:rPr>
          <w:lang w:eastAsia="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6"/>
        <w:gridCol w:w="720"/>
        <w:gridCol w:w="980"/>
        <w:gridCol w:w="693"/>
        <w:gridCol w:w="2380"/>
      </w:tblGrid>
      <w:tr w:rsidR="00F3225A" w:rsidRPr="003C66D0" w14:paraId="139B6B8F" w14:textId="77777777" w:rsidTr="004E0E1D">
        <w:trPr>
          <w:trHeight w:val="457"/>
        </w:trPr>
        <w:tc>
          <w:tcPr>
            <w:tcW w:w="2501" w:type="pct"/>
            <w:shd w:val="clear" w:color="auto" w:fill="EAEAEA"/>
            <w:vAlign w:val="center"/>
          </w:tcPr>
          <w:p w14:paraId="24A285B3" w14:textId="77777777" w:rsidR="00F3225A" w:rsidRPr="003C66D0" w:rsidRDefault="00F3225A" w:rsidP="003C66D0">
            <w:pPr>
              <w:spacing w:before="0" w:after="0"/>
              <w:rPr>
                <w:szCs w:val="24"/>
                <w:lang w:eastAsia="nb-NO"/>
              </w:rPr>
            </w:pPr>
          </w:p>
        </w:tc>
        <w:tc>
          <w:tcPr>
            <w:tcW w:w="377" w:type="pct"/>
            <w:shd w:val="clear" w:color="auto" w:fill="EAEAEA"/>
            <w:vAlign w:val="center"/>
          </w:tcPr>
          <w:p w14:paraId="09EFE059" w14:textId="77777777" w:rsidR="00F3225A" w:rsidRPr="003C66D0" w:rsidRDefault="00F3225A" w:rsidP="003C66D0">
            <w:pPr>
              <w:spacing w:before="0" w:after="0"/>
              <w:jc w:val="center"/>
              <w:rPr>
                <w:b/>
                <w:szCs w:val="24"/>
                <w:lang w:eastAsia="nb-NO"/>
              </w:rPr>
            </w:pPr>
            <w:r w:rsidRPr="003C66D0">
              <w:rPr>
                <w:b/>
                <w:szCs w:val="24"/>
                <w:lang w:eastAsia="nb-NO"/>
              </w:rPr>
              <w:t>Ja</w:t>
            </w:r>
          </w:p>
        </w:tc>
        <w:tc>
          <w:tcPr>
            <w:tcW w:w="513" w:type="pct"/>
            <w:shd w:val="clear" w:color="auto" w:fill="EAEAEA"/>
            <w:vAlign w:val="center"/>
          </w:tcPr>
          <w:p w14:paraId="527E7246" w14:textId="77777777" w:rsidR="00F3225A" w:rsidRPr="003C66D0" w:rsidRDefault="00F3225A" w:rsidP="003C66D0">
            <w:pPr>
              <w:spacing w:before="0" w:after="0"/>
              <w:jc w:val="center"/>
              <w:rPr>
                <w:b/>
                <w:szCs w:val="24"/>
                <w:lang w:eastAsia="nb-NO"/>
              </w:rPr>
            </w:pPr>
            <w:r w:rsidRPr="003C66D0">
              <w:rPr>
                <w:b/>
                <w:szCs w:val="24"/>
                <w:lang w:eastAsia="nb-NO"/>
              </w:rPr>
              <w:t>Delvis</w:t>
            </w:r>
          </w:p>
        </w:tc>
        <w:tc>
          <w:tcPr>
            <w:tcW w:w="363" w:type="pct"/>
            <w:shd w:val="clear" w:color="auto" w:fill="EAEAEA"/>
            <w:vAlign w:val="center"/>
          </w:tcPr>
          <w:p w14:paraId="57F2CD42" w14:textId="77777777" w:rsidR="00F3225A" w:rsidRPr="003C66D0" w:rsidRDefault="00F3225A" w:rsidP="003C66D0">
            <w:pPr>
              <w:spacing w:before="0" w:after="0"/>
              <w:jc w:val="center"/>
              <w:rPr>
                <w:b/>
                <w:szCs w:val="24"/>
                <w:lang w:eastAsia="nb-NO"/>
              </w:rPr>
            </w:pPr>
            <w:r w:rsidRPr="003C66D0">
              <w:rPr>
                <w:b/>
                <w:szCs w:val="24"/>
                <w:lang w:eastAsia="nb-NO"/>
              </w:rPr>
              <w:t>Nei</w:t>
            </w:r>
          </w:p>
        </w:tc>
        <w:tc>
          <w:tcPr>
            <w:tcW w:w="1246" w:type="pct"/>
            <w:shd w:val="clear" w:color="auto" w:fill="EAEAEA"/>
            <w:vAlign w:val="center"/>
          </w:tcPr>
          <w:p w14:paraId="18B9310D" w14:textId="77777777" w:rsidR="00F3225A" w:rsidRPr="003C66D0" w:rsidRDefault="00F3225A" w:rsidP="003C66D0">
            <w:pPr>
              <w:spacing w:before="0" w:after="0"/>
              <w:rPr>
                <w:b/>
                <w:szCs w:val="24"/>
                <w:lang w:eastAsia="nb-NO"/>
              </w:rPr>
            </w:pPr>
            <w:r w:rsidRPr="003C66D0">
              <w:rPr>
                <w:b/>
                <w:szCs w:val="24"/>
                <w:lang w:eastAsia="nb-NO"/>
              </w:rPr>
              <w:t>Kommentar</w:t>
            </w:r>
          </w:p>
        </w:tc>
      </w:tr>
      <w:tr w:rsidR="004E0E1D" w:rsidRPr="003C66D0" w14:paraId="24976526" w14:textId="77777777" w:rsidTr="004E0E1D">
        <w:trPr>
          <w:trHeight w:val="457"/>
        </w:trPr>
        <w:tc>
          <w:tcPr>
            <w:tcW w:w="2501" w:type="pct"/>
            <w:shd w:val="clear" w:color="auto" w:fill="EAEAEA"/>
          </w:tcPr>
          <w:p w14:paraId="49BD2392" w14:textId="7CE04456" w:rsidR="004E0E1D" w:rsidRPr="003C66D0" w:rsidRDefault="004E0E1D" w:rsidP="003C66D0">
            <w:pPr>
              <w:numPr>
                <w:ilvl w:val="0"/>
                <w:numId w:val="21"/>
              </w:numPr>
              <w:tabs>
                <w:tab w:val="num" w:pos="360"/>
              </w:tabs>
              <w:spacing w:before="0" w:after="0"/>
              <w:ind w:left="0"/>
            </w:pPr>
            <w:r w:rsidRPr="003C66D0">
              <w:t>Er kostnadsdriverne identifisert?</w:t>
            </w:r>
          </w:p>
        </w:tc>
        <w:tc>
          <w:tcPr>
            <w:tcW w:w="377" w:type="pct"/>
            <w:shd w:val="clear" w:color="auto" w:fill="EAEAEA"/>
            <w:vAlign w:val="center"/>
          </w:tcPr>
          <w:p w14:paraId="780A7519"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443B30D9"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2DCDDCE9"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4DA09595" w14:textId="77777777" w:rsidR="004E0E1D" w:rsidRPr="003C66D0" w:rsidRDefault="004E0E1D" w:rsidP="003C66D0">
            <w:pPr>
              <w:spacing w:before="0" w:after="0"/>
              <w:rPr>
                <w:sz w:val="18"/>
                <w:szCs w:val="18"/>
                <w:lang w:eastAsia="nb-NO"/>
              </w:rPr>
            </w:pPr>
          </w:p>
        </w:tc>
      </w:tr>
      <w:tr w:rsidR="004E0E1D" w:rsidRPr="003C66D0" w14:paraId="4446795A" w14:textId="77777777" w:rsidTr="004E0E1D">
        <w:trPr>
          <w:trHeight w:val="457"/>
        </w:trPr>
        <w:tc>
          <w:tcPr>
            <w:tcW w:w="2501" w:type="pct"/>
            <w:shd w:val="clear" w:color="auto" w:fill="EAEAEA"/>
          </w:tcPr>
          <w:p w14:paraId="68E9FAB7" w14:textId="23DD150B" w:rsidR="004E0E1D" w:rsidRPr="003C66D0" w:rsidRDefault="004E0E1D" w:rsidP="003C66D0">
            <w:pPr>
              <w:numPr>
                <w:ilvl w:val="0"/>
                <w:numId w:val="21"/>
              </w:numPr>
              <w:tabs>
                <w:tab w:val="num" w:pos="360"/>
              </w:tabs>
              <w:spacing w:before="0" w:after="0"/>
              <w:ind w:left="0"/>
            </w:pPr>
            <w:r w:rsidRPr="003C66D0">
              <w:t>Er alle forutsetningene i kalkylen tatt med?</w:t>
            </w:r>
          </w:p>
        </w:tc>
        <w:tc>
          <w:tcPr>
            <w:tcW w:w="377" w:type="pct"/>
            <w:shd w:val="clear" w:color="auto" w:fill="EAEAEA"/>
            <w:vAlign w:val="center"/>
          </w:tcPr>
          <w:p w14:paraId="73441C23" w14:textId="49AFEAB5"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16F86CDE"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37547C1"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554E9F6A" w14:textId="77777777" w:rsidR="004E0E1D" w:rsidRPr="003C66D0" w:rsidRDefault="004E0E1D" w:rsidP="003C66D0">
            <w:pPr>
              <w:spacing w:before="0" w:after="0"/>
              <w:rPr>
                <w:sz w:val="18"/>
                <w:szCs w:val="18"/>
                <w:lang w:eastAsia="nb-NO"/>
              </w:rPr>
            </w:pPr>
          </w:p>
        </w:tc>
      </w:tr>
      <w:tr w:rsidR="004E0E1D" w:rsidRPr="003C66D0" w14:paraId="588E6495" w14:textId="77777777" w:rsidTr="004E0E1D">
        <w:trPr>
          <w:trHeight w:val="457"/>
        </w:trPr>
        <w:tc>
          <w:tcPr>
            <w:tcW w:w="2501" w:type="pct"/>
            <w:shd w:val="clear" w:color="auto" w:fill="EAEAEA"/>
          </w:tcPr>
          <w:p w14:paraId="4C7A0A64" w14:textId="2189ED1E" w:rsidR="004E0E1D" w:rsidRPr="003C66D0" w:rsidRDefault="004E0E1D" w:rsidP="003C66D0">
            <w:pPr>
              <w:numPr>
                <w:ilvl w:val="0"/>
                <w:numId w:val="21"/>
              </w:numPr>
              <w:tabs>
                <w:tab w:val="num" w:pos="360"/>
              </w:tabs>
              <w:spacing w:before="0" w:after="0"/>
              <w:ind w:left="0"/>
            </w:pPr>
            <w:r w:rsidRPr="003C66D0">
              <w:t>Er resultatet av analysen tydelig?</w:t>
            </w:r>
          </w:p>
        </w:tc>
        <w:tc>
          <w:tcPr>
            <w:tcW w:w="377" w:type="pct"/>
            <w:shd w:val="clear" w:color="auto" w:fill="EAEAEA"/>
            <w:vAlign w:val="center"/>
          </w:tcPr>
          <w:p w14:paraId="00ED7613"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30D75EEA"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16110B3"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13CA7244" w14:textId="77777777" w:rsidR="004E0E1D" w:rsidRPr="003C66D0" w:rsidRDefault="004E0E1D" w:rsidP="003C66D0">
            <w:pPr>
              <w:spacing w:before="0" w:after="0"/>
              <w:rPr>
                <w:sz w:val="18"/>
                <w:szCs w:val="18"/>
                <w:lang w:eastAsia="nb-NO"/>
              </w:rPr>
            </w:pPr>
          </w:p>
        </w:tc>
      </w:tr>
      <w:tr w:rsidR="004E0E1D" w:rsidRPr="003C66D0" w14:paraId="66A6E2CF" w14:textId="77777777" w:rsidTr="004E0E1D">
        <w:trPr>
          <w:trHeight w:val="457"/>
        </w:trPr>
        <w:tc>
          <w:tcPr>
            <w:tcW w:w="2501" w:type="pct"/>
            <w:shd w:val="clear" w:color="auto" w:fill="EAEAEA"/>
          </w:tcPr>
          <w:p w14:paraId="69B585B6" w14:textId="7A4F7071" w:rsidR="004E0E1D" w:rsidRPr="003C66D0" w:rsidRDefault="004E0E1D" w:rsidP="003C66D0">
            <w:pPr>
              <w:numPr>
                <w:ilvl w:val="0"/>
                <w:numId w:val="21"/>
              </w:numPr>
              <w:tabs>
                <w:tab w:val="num" w:pos="360"/>
              </w:tabs>
              <w:spacing w:before="0" w:after="0"/>
              <w:ind w:left="0"/>
              <w:rPr>
                <w:sz w:val="20"/>
                <w:lang w:eastAsia="nb-NO"/>
              </w:rPr>
            </w:pPr>
            <w:r w:rsidRPr="003C66D0">
              <w:t>Er det realisme i dagens kostnader?</w:t>
            </w:r>
          </w:p>
        </w:tc>
        <w:tc>
          <w:tcPr>
            <w:tcW w:w="377" w:type="pct"/>
            <w:shd w:val="clear" w:color="auto" w:fill="EAEAEA"/>
            <w:vAlign w:val="center"/>
          </w:tcPr>
          <w:p w14:paraId="73D7924C"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30145F21"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18922FA9"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3B3B227D" w14:textId="77777777" w:rsidR="004E0E1D" w:rsidRPr="003C66D0" w:rsidRDefault="004E0E1D" w:rsidP="003C66D0">
            <w:pPr>
              <w:spacing w:before="0" w:after="0"/>
              <w:rPr>
                <w:sz w:val="18"/>
                <w:szCs w:val="18"/>
                <w:lang w:eastAsia="nb-NO"/>
              </w:rPr>
            </w:pPr>
          </w:p>
        </w:tc>
      </w:tr>
      <w:tr w:rsidR="004E0E1D" w:rsidRPr="003C66D0" w14:paraId="2DDC9FA3" w14:textId="77777777" w:rsidTr="004E0E1D">
        <w:trPr>
          <w:trHeight w:val="457"/>
        </w:trPr>
        <w:tc>
          <w:tcPr>
            <w:tcW w:w="2501" w:type="pct"/>
            <w:shd w:val="clear" w:color="auto" w:fill="EAEAEA"/>
          </w:tcPr>
          <w:p w14:paraId="2B581164" w14:textId="211B396B" w:rsidR="004E0E1D" w:rsidRPr="003C66D0" w:rsidRDefault="004E0E1D" w:rsidP="003C66D0">
            <w:pPr>
              <w:numPr>
                <w:ilvl w:val="0"/>
                <w:numId w:val="21"/>
              </w:numPr>
              <w:tabs>
                <w:tab w:val="num" w:pos="360"/>
              </w:tabs>
              <w:spacing w:before="0" w:after="0"/>
              <w:ind w:left="0"/>
              <w:rPr>
                <w:sz w:val="20"/>
                <w:lang w:eastAsia="nb-NO"/>
              </w:rPr>
            </w:pPr>
            <w:r w:rsidRPr="003C66D0">
              <w:t>Kan estimatene enkelt brukes direkte i SIP?</w:t>
            </w:r>
          </w:p>
        </w:tc>
        <w:tc>
          <w:tcPr>
            <w:tcW w:w="377" w:type="pct"/>
            <w:shd w:val="clear" w:color="auto" w:fill="EAEAEA"/>
            <w:vAlign w:val="center"/>
          </w:tcPr>
          <w:p w14:paraId="6C9FFC45"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509DE631"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494BAD8"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68D0D086" w14:textId="77777777" w:rsidR="004E0E1D" w:rsidRPr="003C66D0" w:rsidRDefault="004E0E1D" w:rsidP="003C66D0">
            <w:pPr>
              <w:spacing w:before="0" w:after="0"/>
              <w:rPr>
                <w:sz w:val="18"/>
                <w:szCs w:val="18"/>
                <w:lang w:eastAsia="nb-NO"/>
              </w:rPr>
            </w:pPr>
          </w:p>
        </w:tc>
      </w:tr>
      <w:tr w:rsidR="004E0E1D" w:rsidRPr="003C66D0" w14:paraId="06143782" w14:textId="77777777" w:rsidTr="004E0E1D">
        <w:trPr>
          <w:trHeight w:val="457"/>
        </w:trPr>
        <w:tc>
          <w:tcPr>
            <w:tcW w:w="2501" w:type="pct"/>
            <w:shd w:val="clear" w:color="auto" w:fill="EAEAEA"/>
          </w:tcPr>
          <w:p w14:paraId="03E50CD5" w14:textId="5A6AEC86" w:rsidR="004E0E1D" w:rsidRPr="003C66D0" w:rsidRDefault="004E0E1D" w:rsidP="003C66D0">
            <w:pPr>
              <w:numPr>
                <w:ilvl w:val="0"/>
                <w:numId w:val="21"/>
              </w:numPr>
              <w:tabs>
                <w:tab w:val="num" w:pos="360"/>
              </w:tabs>
              <w:spacing w:before="0" w:after="0"/>
              <w:ind w:left="0"/>
            </w:pPr>
            <w:r w:rsidRPr="003C66D0">
              <w:t>Er de største følsomhetene i estimatene satt opp?</w:t>
            </w:r>
          </w:p>
        </w:tc>
        <w:tc>
          <w:tcPr>
            <w:tcW w:w="377" w:type="pct"/>
            <w:shd w:val="clear" w:color="auto" w:fill="EAEAEA"/>
            <w:vAlign w:val="center"/>
          </w:tcPr>
          <w:p w14:paraId="0529E7FA"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33B515D2"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4512F560"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035C46C9" w14:textId="77777777" w:rsidR="004E0E1D" w:rsidRPr="003C66D0" w:rsidRDefault="004E0E1D" w:rsidP="003C66D0">
            <w:pPr>
              <w:spacing w:before="0" w:after="0"/>
              <w:rPr>
                <w:sz w:val="18"/>
                <w:szCs w:val="18"/>
                <w:lang w:eastAsia="nb-NO"/>
              </w:rPr>
            </w:pPr>
          </w:p>
        </w:tc>
      </w:tr>
      <w:tr w:rsidR="004E0E1D" w:rsidRPr="003C66D0" w14:paraId="3C75721D" w14:textId="77777777" w:rsidTr="004E0E1D">
        <w:trPr>
          <w:trHeight w:val="457"/>
        </w:trPr>
        <w:tc>
          <w:tcPr>
            <w:tcW w:w="2501" w:type="pct"/>
            <w:shd w:val="clear" w:color="auto" w:fill="EAEAEA"/>
            <w:vAlign w:val="center"/>
          </w:tcPr>
          <w:p w14:paraId="50A22954" w14:textId="5DB409CE" w:rsidR="004E0E1D" w:rsidRPr="003C66D0" w:rsidRDefault="004E0E1D" w:rsidP="003C66D0">
            <w:pPr>
              <w:numPr>
                <w:ilvl w:val="0"/>
                <w:numId w:val="21"/>
              </w:numPr>
              <w:tabs>
                <w:tab w:val="num" w:pos="360"/>
              </w:tabs>
              <w:spacing w:before="0" w:after="0"/>
              <w:ind w:left="0"/>
              <w:rPr>
                <w:sz w:val="20"/>
                <w:lang w:eastAsia="nb-NO"/>
              </w:rPr>
            </w:pPr>
            <w:r w:rsidRPr="003C66D0">
              <w:t>Er det identifisert og beskrevet hvordan en eventuell økt kostnad for overgangsperioden skal finansieres?</w:t>
            </w:r>
          </w:p>
        </w:tc>
        <w:tc>
          <w:tcPr>
            <w:tcW w:w="377" w:type="pct"/>
            <w:shd w:val="clear" w:color="auto" w:fill="EAEAEA"/>
            <w:vAlign w:val="center"/>
          </w:tcPr>
          <w:p w14:paraId="781850B5"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57DD1DBF"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58CB1B1A"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02DB91CF" w14:textId="77777777" w:rsidR="004E0E1D" w:rsidRPr="003C66D0" w:rsidRDefault="004E0E1D" w:rsidP="003C66D0">
            <w:pPr>
              <w:spacing w:before="0" w:after="0"/>
              <w:rPr>
                <w:sz w:val="18"/>
                <w:szCs w:val="18"/>
                <w:lang w:eastAsia="nb-NO"/>
              </w:rPr>
            </w:pPr>
          </w:p>
        </w:tc>
      </w:tr>
      <w:tr w:rsidR="004E0E1D" w:rsidRPr="003C66D0" w14:paraId="4F33AF55" w14:textId="77777777" w:rsidTr="004E0E1D">
        <w:trPr>
          <w:trHeight w:val="457"/>
        </w:trPr>
        <w:tc>
          <w:tcPr>
            <w:tcW w:w="2501" w:type="pct"/>
            <w:shd w:val="clear" w:color="auto" w:fill="EAEAEA"/>
            <w:vAlign w:val="center"/>
          </w:tcPr>
          <w:p w14:paraId="00A79A0F" w14:textId="2AC60E1E" w:rsidR="004E0E1D" w:rsidRPr="003C66D0" w:rsidRDefault="004E0E1D" w:rsidP="003C66D0">
            <w:pPr>
              <w:numPr>
                <w:ilvl w:val="0"/>
                <w:numId w:val="21"/>
              </w:numPr>
              <w:tabs>
                <w:tab w:val="num" w:pos="360"/>
              </w:tabs>
              <w:spacing w:before="0" w:after="0"/>
              <w:ind w:left="0"/>
            </w:pPr>
            <w:r w:rsidRPr="003C66D0">
              <w:t>Er det tydelig beskrevet hvordan endringer i driftskostnader skal håndteres, og hvem som finansierer?</w:t>
            </w:r>
          </w:p>
        </w:tc>
        <w:tc>
          <w:tcPr>
            <w:tcW w:w="377" w:type="pct"/>
            <w:shd w:val="clear" w:color="auto" w:fill="EAEAEA"/>
            <w:vAlign w:val="center"/>
          </w:tcPr>
          <w:p w14:paraId="38CDDB8F" w14:textId="77777777" w:rsidR="004E0E1D" w:rsidRPr="003C66D0" w:rsidRDefault="004E0E1D" w:rsidP="003C66D0">
            <w:pPr>
              <w:spacing w:before="0" w:after="0"/>
              <w:jc w:val="center"/>
              <w:rPr>
                <w:sz w:val="18"/>
                <w:szCs w:val="18"/>
                <w:lang w:eastAsia="nb-NO"/>
              </w:rPr>
            </w:pPr>
          </w:p>
        </w:tc>
        <w:tc>
          <w:tcPr>
            <w:tcW w:w="513" w:type="pct"/>
            <w:shd w:val="clear" w:color="auto" w:fill="EAEAEA"/>
            <w:vAlign w:val="center"/>
          </w:tcPr>
          <w:p w14:paraId="4C6CD9F0" w14:textId="77777777" w:rsidR="004E0E1D" w:rsidRPr="003C66D0" w:rsidRDefault="004E0E1D" w:rsidP="003C66D0">
            <w:pPr>
              <w:spacing w:before="0" w:after="0"/>
              <w:jc w:val="center"/>
              <w:rPr>
                <w:sz w:val="18"/>
                <w:szCs w:val="18"/>
                <w:lang w:eastAsia="nb-NO"/>
              </w:rPr>
            </w:pPr>
          </w:p>
        </w:tc>
        <w:tc>
          <w:tcPr>
            <w:tcW w:w="363" w:type="pct"/>
            <w:shd w:val="clear" w:color="auto" w:fill="EAEAEA"/>
            <w:vAlign w:val="center"/>
          </w:tcPr>
          <w:p w14:paraId="06F19B17" w14:textId="77777777" w:rsidR="004E0E1D" w:rsidRPr="003C66D0" w:rsidRDefault="004E0E1D" w:rsidP="003C66D0">
            <w:pPr>
              <w:spacing w:before="0" w:after="0"/>
              <w:jc w:val="center"/>
              <w:rPr>
                <w:sz w:val="18"/>
                <w:szCs w:val="18"/>
                <w:lang w:eastAsia="nb-NO"/>
              </w:rPr>
            </w:pPr>
          </w:p>
        </w:tc>
        <w:tc>
          <w:tcPr>
            <w:tcW w:w="1246" w:type="pct"/>
            <w:shd w:val="clear" w:color="auto" w:fill="EAEAEA"/>
            <w:vAlign w:val="center"/>
          </w:tcPr>
          <w:p w14:paraId="7DD77F18" w14:textId="77777777" w:rsidR="004E0E1D" w:rsidRPr="003C66D0" w:rsidRDefault="004E0E1D" w:rsidP="003C66D0">
            <w:pPr>
              <w:spacing w:before="0" w:after="0"/>
              <w:rPr>
                <w:sz w:val="18"/>
                <w:szCs w:val="18"/>
                <w:lang w:eastAsia="nb-NO"/>
              </w:rPr>
            </w:pPr>
          </w:p>
        </w:tc>
      </w:tr>
    </w:tbl>
    <w:p w14:paraId="71F67CD1" w14:textId="63D1E625" w:rsidR="000643F4" w:rsidRPr="003C66D0" w:rsidRDefault="000643F4" w:rsidP="003C66D0">
      <w:pPr>
        <w:spacing w:before="0" w:after="0"/>
        <w:sectPr w:rsidR="000643F4" w:rsidRPr="003C66D0" w:rsidSect="0038292E">
          <w:type w:val="continuous"/>
          <w:pgSz w:w="11907" w:h="16840" w:code="9"/>
          <w:pgMar w:top="1361" w:right="987" w:bottom="1361" w:left="1361" w:header="680" w:footer="614" w:gutter="0"/>
          <w:cols w:space="708"/>
          <w:titlePg/>
          <w:docGrid w:linePitch="326"/>
        </w:sectPr>
      </w:pPr>
      <w:bookmarkStart w:id="66" w:name="_Toc396997885"/>
      <w:bookmarkStart w:id="67" w:name="_Toc447809008"/>
    </w:p>
    <w:p w14:paraId="480A6E86" w14:textId="3892C759" w:rsidR="006961AD" w:rsidRPr="003C66D0" w:rsidRDefault="006961AD" w:rsidP="003C66D0">
      <w:pPr>
        <w:pStyle w:val="Overskrift1"/>
        <w:numPr>
          <w:ilvl w:val="0"/>
          <w:numId w:val="0"/>
        </w:numPr>
        <w:rPr>
          <w:rFonts w:ascii="Times New Roman" w:hAnsi="Times New Roman"/>
        </w:rPr>
      </w:pPr>
      <w:bookmarkStart w:id="68" w:name="_Toc503510231"/>
      <w:r w:rsidRPr="003C66D0">
        <w:rPr>
          <w:rFonts w:ascii="Times New Roman" w:hAnsi="Times New Roman"/>
        </w:rPr>
        <w:lastRenderedPageBreak/>
        <w:t>Undervedlegg 1 Beskrivelse av kostnadselementene</w:t>
      </w:r>
      <w:bookmarkEnd w:id="66"/>
      <w:bookmarkEnd w:id="67"/>
      <w:bookmarkEnd w:id="68"/>
    </w:p>
    <w:p w14:paraId="533EDC20" w14:textId="77777777" w:rsidR="006961AD" w:rsidRPr="003C66D0" w:rsidRDefault="006961AD" w:rsidP="003C66D0">
      <w:pPr>
        <w:pStyle w:val="Brdtekst"/>
      </w:pPr>
      <w:r w:rsidRPr="003C66D0">
        <w:t>Tabellen under beskriver hvert enkelt kostnadselement og eventuelt relasjonen/sammenhengen mellom disse. Kostnadselementene er gruppert i hovedkostnadselementer (sum i mill. kroner ekskl. mva.).</w:t>
      </w:r>
    </w:p>
    <w:p w14:paraId="2D8FA279" w14:textId="7E0AE7EB" w:rsidR="006961AD" w:rsidRPr="003C66D0" w:rsidRDefault="006961AD" w:rsidP="003C66D0">
      <w:pPr>
        <w:pStyle w:val="Brdteks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2805"/>
        <w:gridCol w:w="4070"/>
        <w:gridCol w:w="839"/>
        <w:gridCol w:w="843"/>
        <w:gridCol w:w="996"/>
        <w:gridCol w:w="981"/>
        <w:gridCol w:w="1542"/>
      </w:tblGrid>
      <w:tr w:rsidR="006961AD" w:rsidRPr="003C66D0" w14:paraId="05C9D60B" w14:textId="77777777" w:rsidTr="006961AD">
        <w:trPr>
          <w:trHeight w:val="874"/>
          <w:tblHeader/>
        </w:trPr>
        <w:tc>
          <w:tcPr>
            <w:tcW w:w="721" w:type="pct"/>
            <w:shd w:val="clear" w:color="auto" w:fill="FFFF99"/>
          </w:tcPr>
          <w:p w14:paraId="7A58D68B"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Kostnadselement</w:t>
            </w:r>
          </w:p>
        </w:tc>
        <w:tc>
          <w:tcPr>
            <w:tcW w:w="995" w:type="pct"/>
            <w:shd w:val="clear" w:color="auto" w:fill="FFFF99"/>
          </w:tcPr>
          <w:p w14:paraId="3D2B837D"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Inneholder</w:t>
            </w:r>
          </w:p>
        </w:tc>
        <w:tc>
          <w:tcPr>
            <w:tcW w:w="1443" w:type="pct"/>
            <w:shd w:val="clear" w:color="auto" w:fill="FFFF99"/>
          </w:tcPr>
          <w:p w14:paraId="496028F4"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Estimatusikkerhet</w:t>
            </w:r>
          </w:p>
        </w:tc>
        <w:tc>
          <w:tcPr>
            <w:tcW w:w="298" w:type="pct"/>
            <w:shd w:val="clear" w:color="auto" w:fill="FFFF99"/>
          </w:tcPr>
          <w:p w14:paraId="090FEA9E"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Antall</w:t>
            </w:r>
          </w:p>
        </w:tc>
        <w:tc>
          <w:tcPr>
            <w:tcW w:w="299" w:type="pct"/>
            <w:shd w:val="clear" w:color="auto" w:fill="FFFF99"/>
          </w:tcPr>
          <w:p w14:paraId="42A857EF"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P10 (mill. kroner)</w:t>
            </w:r>
          </w:p>
        </w:tc>
        <w:tc>
          <w:tcPr>
            <w:tcW w:w="348" w:type="pct"/>
            <w:shd w:val="clear" w:color="auto" w:fill="FFFF99"/>
          </w:tcPr>
          <w:p w14:paraId="4F424FEE"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Mest sannsynlig (mill. kroner)</w:t>
            </w:r>
          </w:p>
        </w:tc>
        <w:tc>
          <w:tcPr>
            <w:tcW w:w="348" w:type="pct"/>
            <w:shd w:val="clear" w:color="auto" w:fill="FFFF99"/>
          </w:tcPr>
          <w:p w14:paraId="3E012AB6"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 xml:space="preserve">P90 </w:t>
            </w:r>
          </w:p>
          <w:p w14:paraId="4DD06C5F"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(mill. kroner)</w:t>
            </w:r>
          </w:p>
        </w:tc>
        <w:tc>
          <w:tcPr>
            <w:tcW w:w="547" w:type="pct"/>
            <w:shd w:val="clear" w:color="auto" w:fill="FFFF99"/>
          </w:tcPr>
          <w:p w14:paraId="4FDA53B3"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Planlagt totalkostnad (mill. kroner)</w:t>
            </w:r>
          </w:p>
        </w:tc>
      </w:tr>
      <w:tr w:rsidR="006961AD" w:rsidRPr="003C66D0" w14:paraId="59D93A28" w14:textId="77777777" w:rsidTr="006961AD">
        <w:trPr>
          <w:cantSplit/>
        </w:trPr>
        <w:tc>
          <w:tcPr>
            <w:tcW w:w="721" w:type="pct"/>
          </w:tcPr>
          <w:p w14:paraId="2B251992" w14:textId="77777777" w:rsidR="006961AD" w:rsidRPr="003C66D0" w:rsidRDefault="006961AD" w:rsidP="003C66D0">
            <w:pPr>
              <w:pStyle w:val="Ingenmellomrom"/>
              <w:rPr>
                <w:rFonts w:ascii="Times New Roman" w:hAnsi="Times New Roman"/>
                <w:b/>
                <w:sz w:val="20"/>
              </w:rPr>
            </w:pPr>
            <w:r w:rsidRPr="003C66D0">
              <w:rPr>
                <w:rFonts w:ascii="Times New Roman" w:hAnsi="Times New Roman"/>
                <w:b/>
                <w:sz w:val="20"/>
              </w:rPr>
              <w:t>Kostnadselement 1</w:t>
            </w:r>
          </w:p>
        </w:tc>
        <w:tc>
          <w:tcPr>
            <w:tcW w:w="995" w:type="pct"/>
          </w:tcPr>
          <w:p w14:paraId="4952CB02" w14:textId="77777777" w:rsidR="006961AD" w:rsidRPr="003C66D0" w:rsidRDefault="006961AD" w:rsidP="003C66D0">
            <w:pPr>
              <w:pStyle w:val="Ingenmellomrom"/>
              <w:rPr>
                <w:rFonts w:ascii="Times New Roman" w:hAnsi="Times New Roman"/>
                <w:b/>
                <w:sz w:val="20"/>
              </w:rPr>
            </w:pPr>
          </w:p>
        </w:tc>
        <w:tc>
          <w:tcPr>
            <w:tcW w:w="1443" w:type="pct"/>
          </w:tcPr>
          <w:p w14:paraId="0842E4D2" w14:textId="77777777" w:rsidR="006961AD" w:rsidRPr="003C66D0" w:rsidRDefault="006961AD" w:rsidP="003C66D0">
            <w:pPr>
              <w:pStyle w:val="Ingenmellomrom"/>
              <w:rPr>
                <w:rFonts w:ascii="Times New Roman" w:hAnsi="Times New Roman"/>
                <w:b/>
                <w:sz w:val="20"/>
              </w:rPr>
            </w:pPr>
          </w:p>
        </w:tc>
        <w:tc>
          <w:tcPr>
            <w:tcW w:w="298" w:type="pct"/>
          </w:tcPr>
          <w:p w14:paraId="0950FEA5" w14:textId="77777777" w:rsidR="006961AD" w:rsidRPr="003C66D0" w:rsidRDefault="006961AD" w:rsidP="003C66D0">
            <w:pPr>
              <w:pStyle w:val="Ingenmellomrom"/>
              <w:rPr>
                <w:rFonts w:ascii="Times New Roman" w:hAnsi="Times New Roman"/>
                <w:b/>
                <w:sz w:val="20"/>
              </w:rPr>
            </w:pPr>
          </w:p>
        </w:tc>
        <w:tc>
          <w:tcPr>
            <w:tcW w:w="299" w:type="pct"/>
          </w:tcPr>
          <w:p w14:paraId="0345B5D2" w14:textId="77777777" w:rsidR="006961AD" w:rsidRPr="003C66D0" w:rsidRDefault="006961AD" w:rsidP="003C66D0">
            <w:pPr>
              <w:pStyle w:val="Ingenmellomrom"/>
              <w:rPr>
                <w:rFonts w:ascii="Times New Roman" w:hAnsi="Times New Roman"/>
                <w:b/>
                <w:sz w:val="20"/>
              </w:rPr>
            </w:pPr>
          </w:p>
        </w:tc>
        <w:tc>
          <w:tcPr>
            <w:tcW w:w="348" w:type="pct"/>
          </w:tcPr>
          <w:p w14:paraId="245CDD68" w14:textId="77777777" w:rsidR="006961AD" w:rsidRPr="003C66D0" w:rsidRDefault="006961AD" w:rsidP="003C66D0">
            <w:pPr>
              <w:pStyle w:val="Ingenmellomrom"/>
              <w:rPr>
                <w:rFonts w:ascii="Times New Roman" w:hAnsi="Times New Roman"/>
                <w:b/>
                <w:sz w:val="20"/>
              </w:rPr>
            </w:pPr>
          </w:p>
        </w:tc>
        <w:tc>
          <w:tcPr>
            <w:tcW w:w="348" w:type="pct"/>
          </w:tcPr>
          <w:p w14:paraId="19A6A764" w14:textId="77777777" w:rsidR="006961AD" w:rsidRPr="003C66D0" w:rsidRDefault="006961AD" w:rsidP="003C66D0">
            <w:pPr>
              <w:pStyle w:val="Ingenmellomrom"/>
              <w:rPr>
                <w:rFonts w:ascii="Times New Roman" w:hAnsi="Times New Roman"/>
                <w:b/>
                <w:sz w:val="20"/>
              </w:rPr>
            </w:pPr>
          </w:p>
        </w:tc>
        <w:tc>
          <w:tcPr>
            <w:tcW w:w="547" w:type="pct"/>
          </w:tcPr>
          <w:p w14:paraId="2970722F" w14:textId="77777777" w:rsidR="006961AD" w:rsidRPr="003C66D0" w:rsidRDefault="006961AD" w:rsidP="003C66D0">
            <w:pPr>
              <w:pStyle w:val="Ingenmellomrom"/>
              <w:rPr>
                <w:rFonts w:ascii="Times New Roman" w:hAnsi="Times New Roman"/>
                <w:b/>
                <w:sz w:val="20"/>
              </w:rPr>
            </w:pPr>
            <w:r w:rsidRPr="003C66D0">
              <w:rPr>
                <w:rFonts w:ascii="Times New Roman" w:hAnsi="Times New Roman"/>
                <w:b/>
                <w:sz w:val="20"/>
              </w:rPr>
              <w:t>X+y</w:t>
            </w:r>
          </w:p>
        </w:tc>
      </w:tr>
      <w:tr w:rsidR="006961AD" w:rsidRPr="003C66D0" w14:paraId="3D34D027" w14:textId="77777777" w:rsidTr="006961AD">
        <w:trPr>
          <w:cantSplit/>
        </w:trPr>
        <w:tc>
          <w:tcPr>
            <w:tcW w:w="721" w:type="pct"/>
          </w:tcPr>
          <w:p w14:paraId="7D98FC80" w14:textId="77777777" w:rsidR="006961AD" w:rsidRPr="003C66D0" w:rsidRDefault="006961AD" w:rsidP="003C66D0">
            <w:pPr>
              <w:pStyle w:val="Ingenmellomrom"/>
              <w:rPr>
                <w:rFonts w:ascii="Times New Roman" w:hAnsi="Times New Roman"/>
                <w:sz w:val="20"/>
              </w:rPr>
            </w:pPr>
          </w:p>
        </w:tc>
        <w:tc>
          <w:tcPr>
            <w:tcW w:w="995" w:type="pct"/>
          </w:tcPr>
          <w:p w14:paraId="711BB0E2" w14:textId="77777777" w:rsidR="006961AD" w:rsidRPr="003C66D0" w:rsidRDefault="006961AD" w:rsidP="003C66D0">
            <w:pPr>
              <w:pStyle w:val="Ingenmellomrom"/>
              <w:rPr>
                <w:rFonts w:ascii="Times New Roman" w:hAnsi="Times New Roman"/>
                <w:sz w:val="20"/>
              </w:rPr>
            </w:pPr>
          </w:p>
        </w:tc>
        <w:tc>
          <w:tcPr>
            <w:tcW w:w="1443" w:type="pct"/>
          </w:tcPr>
          <w:p w14:paraId="4E5DCE01" w14:textId="77777777" w:rsidR="006961AD" w:rsidRPr="003C66D0" w:rsidRDefault="006961AD" w:rsidP="003C66D0">
            <w:pPr>
              <w:pStyle w:val="Ingenmellomrom"/>
              <w:rPr>
                <w:rFonts w:ascii="Times New Roman" w:hAnsi="Times New Roman"/>
                <w:sz w:val="20"/>
              </w:rPr>
            </w:pPr>
          </w:p>
        </w:tc>
        <w:tc>
          <w:tcPr>
            <w:tcW w:w="298" w:type="pct"/>
          </w:tcPr>
          <w:p w14:paraId="7FB4D899" w14:textId="77777777" w:rsidR="006961AD" w:rsidRPr="003C66D0" w:rsidRDefault="006961AD" w:rsidP="003C66D0">
            <w:pPr>
              <w:pStyle w:val="Ingenmellomrom"/>
              <w:rPr>
                <w:rFonts w:ascii="Times New Roman" w:hAnsi="Times New Roman"/>
                <w:sz w:val="20"/>
              </w:rPr>
            </w:pPr>
          </w:p>
        </w:tc>
        <w:tc>
          <w:tcPr>
            <w:tcW w:w="299" w:type="pct"/>
          </w:tcPr>
          <w:p w14:paraId="57E6566C" w14:textId="77777777" w:rsidR="006961AD" w:rsidRPr="003C66D0" w:rsidRDefault="006961AD" w:rsidP="003C66D0">
            <w:pPr>
              <w:pStyle w:val="Ingenmellomrom"/>
              <w:rPr>
                <w:rFonts w:ascii="Times New Roman" w:hAnsi="Times New Roman"/>
                <w:sz w:val="20"/>
              </w:rPr>
            </w:pPr>
          </w:p>
        </w:tc>
        <w:tc>
          <w:tcPr>
            <w:tcW w:w="348" w:type="pct"/>
          </w:tcPr>
          <w:p w14:paraId="3A8E5C34"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X</w:t>
            </w:r>
          </w:p>
        </w:tc>
        <w:tc>
          <w:tcPr>
            <w:tcW w:w="348" w:type="pct"/>
          </w:tcPr>
          <w:p w14:paraId="0274111C" w14:textId="77777777" w:rsidR="006961AD" w:rsidRPr="003C66D0" w:rsidRDefault="006961AD" w:rsidP="003C66D0">
            <w:pPr>
              <w:pStyle w:val="Ingenmellomrom"/>
              <w:rPr>
                <w:rFonts w:ascii="Times New Roman" w:hAnsi="Times New Roman"/>
                <w:sz w:val="20"/>
              </w:rPr>
            </w:pPr>
          </w:p>
        </w:tc>
        <w:tc>
          <w:tcPr>
            <w:tcW w:w="547" w:type="pct"/>
          </w:tcPr>
          <w:p w14:paraId="39C106F6" w14:textId="77777777" w:rsidR="006961AD" w:rsidRPr="003C66D0" w:rsidRDefault="006961AD" w:rsidP="003C66D0">
            <w:pPr>
              <w:pStyle w:val="Ingenmellomrom"/>
              <w:rPr>
                <w:rFonts w:ascii="Times New Roman" w:hAnsi="Times New Roman"/>
                <w:sz w:val="20"/>
              </w:rPr>
            </w:pPr>
          </w:p>
        </w:tc>
      </w:tr>
      <w:tr w:rsidR="006961AD" w:rsidRPr="003C66D0" w14:paraId="6234D9F9" w14:textId="77777777" w:rsidTr="006961AD">
        <w:trPr>
          <w:cantSplit/>
        </w:trPr>
        <w:tc>
          <w:tcPr>
            <w:tcW w:w="721" w:type="pct"/>
          </w:tcPr>
          <w:p w14:paraId="2E224F45" w14:textId="77777777" w:rsidR="006961AD" w:rsidRPr="003C66D0" w:rsidRDefault="006961AD" w:rsidP="003C66D0">
            <w:pPr>
              <w:pStyle w:val="Ingenmellomrom"/>
              <w:rPr>
                <w:rFonts w:ascii="Times New Roman" w:hAnsi="Times New Roman"/>
                <w:sz w:val="20"/>
              </w:rPr>
            </w:pPr>
          </w:p>
        </w:tc>
        <w:tc>
          <w:tcPr>
            <w:tcW w:w="995" w:type="pct"/>
          </w:tcPr>
          <w:p w14:paraId="7547E181" w14:textId="77777777" w:rsidR="006961AD" w:rsidRPr="003C66D0" w:rsidRDefault="006961AD" w:rsidP="003C66D0">
            <w:pPr>
              <w:pStyle w:val="Ingenmellomrom"/>
              <w:rPr>
                <w:rFonts w:ascii="Times New Roman" w:hAnsi="Times New Roman"/>
                <w:sz w:val="20"/>
              </w:rPr>
            </w:pPr>
          </w:p>
        </w:tc>
        <w:tc>
          <w:tcPr>
            <w:tcW w:w="1443" w:type="pct"/>
          </w:tcPr>
          <w:p w14:paraId="61A31117" w14:textId="77777777" w:rsidR="006961AD" w:rsidRPr="003C66D0" w:rsidRDefault="006961AD" w:rsidP="003C66D0">
            <w:pPr>
              <w:pStyle w:val="Ingenmellomrom"/>
              <w:rPr>
                <w:rFonts w:ascii="Times New Roman" w:hAnsi="Times New Roman"/>
                <w:sz w:val="20"/>
              </w:rPr>
            </w:pPr>
          </w:p>
        </w:tc>
        <w:tc>
          <w:tcPr>
            <w:tcW w:w="298" w:type="pct"/>
          </w:tcPr>
          <w:p w14:paraId="47D38987" w14:textId="77777777" w:rsidR="006961AD" w:rsidRPr="003C66D0" w:rsidRDefault="006961AD" w:rsidP="003C66D0">
            <w:pPr>
              <w:pStyle w:val="Ingenmellomrom"/>
              <w:rPr>
                <w:rFonts w:ascii="Times New Roman" w:hAnsi="Times New Roman"/>
                <w:sz w:val="20"/>
              </w:rPr>
            </w:pPr>
          </w:p>
        </w:tc>
        <w:tc>
          <w:tcPr>
            <w:tcW w:w="299" w:type="pct"/>
          </w:tcPr>
          <w:p w14:paraId="194FE8A5" w14:textId="77777777" w:rsidR="006961AD" w:rsidRPr="003C66D0" w:rsidRDefault="006961AD" w:rsidP="003C66D0">
            <w:pPr>
              <w:pStyle w:val="Ingenmellomrom"/>
              <w:rPr>
                <w:rFonts w:ascii="Times New Roman" w:hAnsi="Times New Roman"/>
                <w:sz w:val="20"/>
              </w:rPr>
            </w:pPr>
          </w:p>
        </w:tc>
        <w:tc>
          <w:tcPr>
            <w:tcW w:w="348" w:type="pct"/>
          </w:tcPr>
          <w:p w14:paraId="299CCB4C" w14:textId="77777777" w:rsidR="006961AD" w:rsidRPr="003C66D0" w:rsidRDefault="006961AD" w:rsidP="003C66D0">
            <w:pPr>
              <w:pStyle w:val="Ingenmellomrom"/>
              <w:rPr>
                <w:rFonts w:ascii="Times New Roman" w:hAnsi="Times New Roman"/>
                <w:sz w:val="20"/>
              </w:rPr>
            </w:pPr>
            <w:r w:rsidRPr="003C66D0">
              <w:rPr>
                <w:rFonts w:ascii="Times New Roman" w:hAnsi="Times New Roman"/>
                <w:sz w:val="20"/>
              </w:rPr>
              <w:t>Y</w:t>
            </w:r>
          </w:p>
        </w:tc>
        <w:tc>
          <w:tcPr>
            <w:tcW w:w="348" w:type="pct"/>
          </w:tcPr>
          <w:p w14:paraId="7F2FF5C7" w14:textId="77777777" w:rsidR="006961AD" w:rsidRPr="003C66D0" w:rsidRDefault="006961AD" w:rsidP="003C66D0">
            <w:pPr>
              <w:pStyle w:val="Ingenmellomrom"/>
              <w:rPr>
                <w:rFonts w:ascii="Times New Roman" w:hAnsi="Times New Roman"/>
                <w:sz w:val="20"/>
              </w:rPr>
            </w:pPr>
          </w:p>
        </w:tc>
        <w:tc>
          <w:tcPr>
            <w:tcW w:w="547" w:type="pct"/>
          </w:tcPr>
          <w:p w14:paraId="6DF4C4F5" w14:textId="77777777" w:rsidR="006961AD" w:rsidRPr="003C66D0" w:rsidRDefault="006961AD" w:rsidP="003C66D0">
            <w:pPr>
              <w:pStyle w:val="Ingenmellomrom"/>
              <w:rPr>
                <w:rFonts w:ascii="Times New Roman" w:hAnsi="Times New Roman"/>
                <w:sz w:val="20"/>
              </w:rPr>
            </w:pPr>
          </w:p>
        </w:tc>
      </w:tr>
      <w:tr w:rsidR="006961AD" w:rsidRPr="003C66D0" w14:paraId="753382CD" w14:textId="77777777" w:rsidTr="006961AD">
        <w:trPr>
          <w:cantSplit/>
        </w:trPr>
        <w:tc>
          <w:tcPr>
            <w:tcW w:w="721" w:type="pct"/>
          </w:tcPr>
          <w:p w14:paraId="209AFFBF" w14:textId="77777777" w:rsidR="006961AD" w:rsidRPr="003C66D0" w:rsidRDefault="006961AD" w:rsidP="003C66D0">
            <w:pPr>
              <w:pStyle w:val="Ingenmellomrom"/>
              <w:rPr>
                <w:rFonts w:ascii="Times New Roman" w:hAnsi="Times New Roman"/>
                <w:sz w:val="20"/>
              </w:rPr>
            </w:pPr>
            <w:r w:rsidRPr="003C66D0">
              <w:rPr>
                <w:rFonts w:ascii="Times New Roman" w:hAnsi="Times New Roman"/>
                <w:b/>
                <w:sz w:val="20"/>
              </w:rPr>
              <w:t>Kostnadselement 2</w:t>
            </w:r>
          </w:p>
        </w:tc>
        <w:tc>
          <w:tcPr>
            <w:tcW w:w="995" w:type="pct"/>
          </w:tcPr>
          <w:p w14:paraId="75521781" w14:textId="77777777" w:rsidR="006961AD" w:rsidRPr="003C66D0" w:rsidRDefault="006961AD" w:rsidP="003C66D0">
            <w:pPr>
              <w:pStyle w:val="Ingenmellomrom"/>
              <w:rPr>
                <w:rFonts w:ascii="Times New Roman" w:hAnsi="Times New Roman"/>
                <w:sz w:val="20"/>
              </w:rPr>
            </w:pPr>
          </w:p>
        </w:tc>
        <w:tc>
          <w:tcPr>
            <w:tcW w:w="1443" w:type="pct"/>
          </w:tcPr>
          <w:p w14:paraId="695C96E3" w14:textId="77777777" w:rsidR="006961AD" w:rsidRPr="003C66D0" w:rsidRDefault="006961AD" w:rsidP="003C66D0">
            <w:pPr>
              <w:pStyle w:val="Ingenmellomrom"/>
              <w:rPr>
                <w:rFonts w:ascii="Times New Roman" w:hAnsi="Times New Roman"/>
                <w:sz w:val="20"/>
              </w:rPr>
            </w:pPr>
          </w:p>
        </w:tc>
        <w:tc>
          <w:tcPr>
            <w:tcW w:w="298" w:type="pct"/>
          </w:tcPr>
          <w:p w14:paraId="20157961" w14:textId="77777777" w:rsidR="006961AD" w:rsidRPr="003C66D0" w:rsidRDefault="006961AD" w:rsidP="003C66D0">
            <w:pPr>
              <w:pStyle w:val="Ingenmellomrom"/>
              <w:rPr>
                <w:rFonts w:ascii="Times New Roman" w:hAnsi="Times New Roman"/>
                <w:sz w:val="20"/>
              </w:rPr>
            </w:pPr>
          </w:p>
        </w:tc>
        <w:tc>
          <w:tcPr>
            <w:tcW w:w="299" w:type="pct"/>
          </w:tcPr>
          <w:p w14:paraId="72DE3BD4" w14:textId="77777777" w:rsidR="006961AD" w:rsidRPr="003C66D0" w:rsidRDefault="006961AD" w:rsidP="003C66D0">
            <w:pPr>
              <w:pStyle w:val="Ingenmellomrom"/>
              <w:rPr>
                <w:rFonts w:ascii="Times New Roman" w:hAnsi="Times New Roman"/>
                <w:sz w:val="20"/>
              </w:rPr>
            </w:pPr>
          </w:p>
        </w:tc>
        <w:tc>
          <w:tcPr>
            <w:tcW w:w="348" w:type="pct"/>
          </w:tcPr>
          <w:p w14:paraId="52AA19B1" w14:textId="77777777" w:rsidR="006961AD" w:rsidRPr="003C66D0" w:rsidRDefault="006961AD" w:rsidP="003C66D0">
            <w:pPr>
              <w:pStyle w:val="Ingenmellomrom"/>
              <w:rPr>
                <w:rFonts w:ascii="Times New Roman" w:hAnsi="Times New Roman"/>
                <w:sz w:val="20"/>
              </w:rPr>
            </w:pPr>
          </w:p>
        </w:tc>
        <w:tc>
          <w:tcPr>
            <w:tcW w:w="348" w:type="pct"/>
          </w:tcPr>
          <w:p w14:paraId="62A887DF" w14:textId="77777777" w:rsidR="006961AD" w:rsidRPr="003C66D0" w:rsidRDefault="006961AD" w:rsidP="003C66D0">
            <w:pPr>
              <w:pStyle w:val="Ingenmellomrom"/>
              <w:rPr>
                <w:rFonts w:ascii="Times New Roman" w:hAnsi="Times New Roman"/>
                <w:b/>
                <w:sz w:val="20"/>
              </w:rPr>
            </w:pPr>
          </w:p>
        </w:tc>
        <w:tc>
          <w:tcPr>
            <w:tcW w:w="547" w:type="pct"/>
          </w:tcPr>
          <w:p w14:paraId="7671576A" w14:textId="77777777" w:rsidR="006961AD" w:rsidRPr="003C66D0" w:rsidRDefault="006961AD" w:rsidP="003C66D0">
            <w:pPr>
              <w:pStyle w:val="Ingenmellomrom"/>
              <w:rPr>
                <w:rFonts w:ascii="Times New Roman" w:hAnsi="Times New Roman"/>
                <w:b/>
                <w:sz w:val="20"/>
              </w:rPr>
            </w:pPr>
            <w:r w:rsidRPr="003C66D0">
              <w:rPr>
                <w:rFonts w:ascii="Times New Roman" w:hAnsi="Times New Roman"/>
                <w:b/>
                <w:sz w:val="20"/>
              </w:rPr>
              <w:t>Z</w:t>
            </w:r>
          </w:p>
        </w:tc>
      </w:tr>
      <w:tr w:rsidR="006961AD" w:rsidRPr="003C66D0" w14:paraId="0CE9EFE0" w14:textId="77777777" w:rsidTr="006961AD">
        <w:trPr>
          <w:cantSplit/>
        </w:trPr>
        <w:tc>
          <w:tcPr>
            <w:tcW w:w="721" w:type="pct"/>
          </w:tcPr>
          <w:p w14:paraId="542DF812" w14:textId="77777777" w:rsidR="006961AD" w:rsidRPr="003C66D0" w:rsidRDefault="006961AD" w:rsidP="003C66D0">
            <w:pPr>
              <w:pStyle w:val="Ingenmellomrom"/>
              <w:rPr>
                <w:rFonts w:ascii="Times New Roman" w:hAnsi="Times New Roman"/>
                <w:sz w:val="20"/>
              </w:rPr>
            </w:pPr>
          </w:p>
        </w:tc>
        <w:tc>
          <w:tcPr>
            <w:tcW w:w="995" w:type="pct"/>
          </w:tcPr>
          <w:p w14:paraId="02929F49" w14:textId="77777777" w:rsidR="006961AD" w:rsidRPr="003C66D0" w:rsidRDefault="006961AD" w:rsidP="003C66D0">
            <w:pPr>
              <w:pStyle w:val="Ingenmellomrom"/>
              <w:rPr>
                <w:rFonts w:ascii="Times New Roman" w:hAnsi="Times New Roman"/>
                <w:sz w:val="20"/>
              </w:rPr>
            </w:pPr>
          </w:p>
        </w:tc>
        <w:tc>
          <w:tcPr>
            <w:tcW w:w="1443" w:type="pct"/>
          </w:tcPr>
          <w:p w14:paraId="4DF577B4" w14:textId="77777777" w:rsidR="006961AD" w:rsidRPr="003C66D0" w:rsidRDefault="006961AD" w:rsidP="003C66D0">
            <w:pPr>
              <w:pStyle w:val="Ingenmellomrom"/>
              <w:rPr>
                <w:rFonts w:ascii="Times New Roman" w:hAnsi="Times New Roman"/>
                <w:sz w:val="20"/>
              </w:rPr>
            </w:pPr>
          </w:p>
        </w:tc>
        <w:tc>
          <w:tcPr>
            <w:tcW w:w="298" w:type="pct"/>
          </w:tcPr>
          <w:p w14:paraId="5CFE1978" w14:textId="77777777" w:rsidR="006961AD" w:rsidRPr="003C66D0" w:rsidRDefault="006961AD" w:rsidP="003C66D0">
            <w:pPr>
              <w:pStyle w:val="Ingenmellomrom"/>
              <w:rPr>
                <w:rFonts w:ascii="Times New Roman" w:hAnsi="Times New Roman"/>
                <w:sz w:val="20"/>
              </w:rPr>
            </w:pPr>
          </w:p>
        </w:tc>
        <w:tc>
          <w:tcPr>
            <w:tcW w:w="299" w:type="pct"/>
          </w:tcPr>
          <w:p w14:paraId="1B2402B6" w14:textId="77777777" w:rsidR="006961AD" w:rsidRPr="003C66D0" w:rsidRDefault="006961AD" w:rsidP="003C66D0">
            <w:pPr>
              <w:pStyle w:val="Ingenmellomrom"/>
              <w:rPr>
                <w:rFonts w:ascii="Times New Roman" w:hAnsi="Times New Roman"/>
                <w:sz w:val="20"/>
              </w:rPr>
            </w:pPr>
          </w:p>
        </w:tc>
        <w:tc>
          <w:tcPr>
            <w:tcW w:w="348" w:type="pct"/>
          </w:tcPr>
          <w:p w14:paraId="4F88CC18" w14:textId="77777777" w:rsidR="006961AD" w:rsidRPr="003C66D0" w:rsidRDefault="006961AD" w:rsidP="003C66D0">
            <w:pPr>
              <w:pStyle w:val="Ingenmellomrom"/>
              <w:rPr>
                <w:rFonts w:ascii="Times New Roman" w:hAnsi="Times New Roman"/>
                <w:sz w:val="20"/>
              </w:rPr>
            </w:pPr>
          </w:p>
        </w:tc>
        <w:tc>
          <w:tcPr>
            <w:tcW w:w="348" w:type="pct"/>
          </w:tcPr>
          <w:p w14:paraId="4E0A959A" w14:textId="77777777" w:rsidR="006961AD" w:rsidRPr="003C66D0" w:rsidRDefault="006961AD" w:rsidP="003C66D0">
            <w:pPr>
              <w:pStyle w:val="Ingenmellomrom"/>
              <w:rPr>
                <w:rFonts w:ascii="Times New Roman" w:hAnsi="Times New Roman"/>
                <w:sz w:val="20"/>
              </w:rPr>
            </w:pPr>
          </w:p>
        </w:tc>
        <w:tc>
          <w:tcPr>
            <w:tcW w:w="547" w:type="pct"/>
          </w:tcPr>
          <w:p w14:paraId="071A0978" w14:textId="77777777" w:rsidR="006961AD" w:rsidRPr="003C66D0" w:rsidRDefault="006961AD" w:rsidP="003C66D0">
            <w:pPr>
              <w:pStyle w:val="Ingenmellomrom"/>
              <w:rPr>
                <w:rFonts w:ascii="Times New Roman" w:hAnsi="Times New Roman"/>
                <w:sz w:val="20"/>
              </w:rPr>
            </w:pPr>
          </w:p>
        </w:tc>
      </w:tr>
      <w:tr w:rsidR="006961AD" w:rsidRPr="003C66D0" w14:paraId="197676D8" w14:textId="77777777" w:rsidTr="006961AD">
        <w:trPr>
          <w:cantSplit/>
        </w:trPr>
        <w:tc>
          <w:tcPr>
            <w:tcW w:w="721" w:type="pct"/>
          </w:tcPr>
          <w:p w14:paraId="05A42F75" w14:textId="77777777" w:rsidR="006961AD" w:rsidRPr="003C66D0" w:rsidRDefault="006961AD" w:rsidP="003C66D0">
            <w:pPr>
              <w:pStyle w:val="Ingenmellomrom"/>
              <w:rPr>
                <w:rFonts w:ascii="Times New Roman" w:hAnsi="Times New Roman"/>
                <w:b/>
                <w:sz w:val="20"/>
              </w:rPr>
            </w:pPr>
            <w:r w:rsidRPr="003C66D0">
              <w:rPr>
                <w:rFonts w:ascii="Times New Roman" w:hAnsi="Times New Roman"/>
                <w:b/>
                <w:sz w:val="20"/>
              </w:rPr>
              <w:t>Kostnadselement n</w:t>
            </w:r>
          </w:p>
        </w:tc>
        <w:tc>
          <w:tcPr>
            <w:tcW w:w="995" w:type="pct"/>
          </w:tcPr>
          <w:p w14:paraId="06BD4F22" w14:textId="77777777" w:rsidR="006961AD" w:rsidRPr="003C66D0" w:rsidRDefault="006961AD" w:rsidP="003C66D0">
            <w:pPr>
              <w:pStyle w:val="Ingenmellomrom"/>
              <w:rPr>
                <w:rFonts w:ascii="Times New Roman" w:hAnsi="Times New Roman"/>
                <w:sz w:val="20"/>
              </w:rPr>
            </w:pPr>
          </w:p>
        </w:tc>
        <w:tc>
          <w:tcPr>
            <w:tcW w:w="1443" w:type="pct"/>
          </w:tcPr>
          <w:p w14:paraId="27918499" w14:textId="77777777" w:rsidR="006961AD" w:rsidRPr="003C66D0" w:rsidRDefault="006961AD" w:rsidP="003C66D0">
            <w:pPr>
              <w:pStyle w:val="Ingenmellomrom"/>
              <w:rPr>
                <w:rFonts w:ascii="Times New Roman" w:hAnsi="Times New Roman"/>
                <w:sz w:val="20"/>
              </w:rPr>
            </w:pPr>
          </w:p>
        </w:tc>
        <w:tc>
          <w:tcPr>
            <w:tcW w:w="298" w:type="pct"/>
          </w:tcPr>
          <w:p w14:paraId="1498B2BB" w14:textId="77777777" w:rsidR="006961AD" w:rsidRPr="003C66D0" w:rsidRDefault="006961AD" w:rsidP="003C66D0">
            <w:pPr>
              <w:pStyle w:val="Ingenmellomrom"/>
              <w:rPr>
                <w:rFonts w:ascii="Times New Roman" w:hAnsi="Times New Roman"/>
                <w:sz w:val="20"/>
              </w:rPr>
            </w:pPr>
          </w:p>
        </w:tc>
        <w:tc>
          <w:tcPr>
            <w:tcW w:w="299" w:type="pct"/>
          </w:tcPr>
          <w:p w14:paraId="410D7EE9" w14:textId="77777777" w:rsidR="006961AD" w:rsidRPr="003C66D0" w:rsidRDefault="006961AD" w:rsidP="003C66D0">
            <w:pPr>
              <w:pStyle w:val="Ingenmellomrom"/>
              <w:rPr>
                <w:rFonts w:ascii="Times New Roman" w:hAnsi="Times New Roman"/>
                <w:sz w:val="20"/>
              </w:rPr>
            </w:pPr>
          </w:p>
        </w:tc>
        <w:tc>
          <w:tcPr>
            <w:tcW w:w="348" w:type="pct"/>
          </w:tcPr>
          <w:p w14:paraId="3DCA755B" w14:textId="77777777" w:rsidR="006961AD" w:rsidRPr="003C66D0" w:rsidRDefault="006961AD" w:rsidP="003C66D0">
            <w:pPr>
              <w:pStyle w:val="Ingenmellomrom"/>
              <w:rPr>
                <w:rFonts w:ascii="Times New Roman" w:hAnsi="Times New Roman"/>
                <w:sz w:val="20"/>
              </w:rPr>
            </w:pPr>
          </w:p>
        </w:tc>
        <w:tc>
          <w:tcPr>
            <w:tcW w:w="348" w:type="pct"/>
          </w:tcPr>
          <w:p w14:paraId="1B04ED31" w14:textId="77777777" w:rsidR="006961AD" w:rsidRPr="003C66D0" w:rsidRDefault="006961AD" w:rsidP="003C66D0">
            <w:pPr>
              <w:pStyle w:val="Ingenmellomrom"/>
              <w:rPr>
                <w:rFonts w:ascii="Times New Roman" w:hAnsi="Times New Roman"/>
                <w:sz w:val="20"/>
              </w:rPr>
            </w:pPr>
          </w:p>
        </w:tc>
        <w:tc>
          <w:tcPr>
            <w:tcW w:w="547" w:type="pct"/>
          </w:tcPr>
          <w:p w14:paraId="270C2F11" w14:textId="77777777" w:rsidR="006961AD" w:rsidRPr="003C66D0" w:rsidRDefault="006961AD" w:rsidP="003C66D0">
            <w:pPr>
              <w:pStyle w:val="Ingenmellomrom"/>
              <w:rPr>
                <w:rFonts w:ascii="Times New Roman" w:hAnsi="Times New Roman"/>
                <w:sz w:val="20"/>
              </w:rPr>
            </w:pPr>
          </w:p>
        </w:tc>
      </w:tr>
      <w:tr w:rsidR="006961AD" w:rsidRPr="003C66D0" w14:paraId="4289BE2A" w14:textId="77777777" w:rsidTr="006961AD">
        <w:trPr>
          <w:cantSplit/>
        </w:trPr>
        <w:tc>
          <w:tcPr>
            <w:tcW w:w="721" w:type="pct"/>
          </w:tcPr>
          <w:p w14:paraId="70BA03DF" w14:textId="77777777" w:rsidR="006961AD" w:rsidRPr="003C66D0" w:rsidRDefault="006961AD" w:rsidP="003C66D0">
            <w:pPr>
              <w:pStyle w:val="Ingenmellomrom"/>
              <w:rPr>
                <w:rFonts w:ascii="Times New Roman" w:hAnsi="Times New Roman"/>
                <w:b/>
                <w:sz w:val="20"/>
              </w:rPr>
            </w:pPr>
          </w:p>
        </w:tc>
        <w:tc>
          <w:tcPr>
            <w:tcW w:w="995" w:type="pct"/>
          </w:tcPr>
          <w:p w14:paraId="2B338630" w14:textId="77777777" w:rsidR="006961AD" w:rsidRPr="003C66D0" w:rsidRDefault="006961AD" w:rsidP="003C66D0">
            <w:pPr>
              <w:pStyle w:val="Ingenmellomrom"/>
              <w:rPr>
                <w:rFonts w:ascii="Times New Roman" w:hAnsi="Times New Roman"/>
                <w:sz w:val="20"/>
              </w:rPr>
            </w:pPr>
          </w:p>
        </w:tc>
        <w:tc>
          <w:tcPr>
            <w:tcW w:w="1443" w:type="pct"/>
          </w:tcPr>
          <w:p w14:paraId="72AFA2CC" w14:textId="77777777" w:rsidR="006961AD" w:rsidRPr="003C66D0" w:rsidRDefault="006961AD" w:rsidP="003C66D0">
            <w:pPr>
              <w:pStyle w:val="Ingenmellomrom"/>
              <w:rPr>
                <w:rFonts w:ascii="Times New Roman" w:hAnsi="Times New Roman"/>
                <w:sz w:val="20"/>
              </w:rPr>
            </w:pPr>
          </w:p>
        </w:tc>
        <w:tc>
          <w:tcPr>
            <w:tcW w:w="298" w:type="pct"/>
          </w:tcPr>
          <w:p w14:paraId="57055143" w14:textId="77777777" w:rsidR="006961AD" w:rsidRPr="003C66D0" w:rsidRDefault="006961AD" w:rsidP="003C66D0">
            <w:pPr>
              <w:pStyle w:val="Ingenmellomrom"/>
              <w:rPr>
                <w:rFonts w:ascii="Times New Roman" w:hAnsi="Times New Roman"/>
                <w:sz w:val="20"/>
              </w:rPr>
            </w:pPr>
          </w:p>
        </w:tc>
        <w:tc>
          <w:tcPr>
            <w:tcW w:w="299" w:type="pct"/>
          </w:tcPr>
          <w:p w14:paraId="020B596D" w14:textId="77777777" w:rsidR="006961AD" w:rsidRPr="003C66D0" w:rsidRDefault="006961AD" w:rsidP="003C66D0">
            <w:pPr>
              <w:pStyle w:val="Ingenmellomrom"/>
              <w:rPr>
                <w:rFonts w:ascii="Times New Roman" w:hAnsi="Times New Roman"/>
                <w:sz w:val="20"/>
              </w:rPr>
            </w:pPr>
          </w:p>
        </w:tc>
        <w:tc>
          <w:tcPr>
            <w:tcW w:w="348" w:type="pct"/>
          </w:tcPr>
          <w:p w14:paraId="08725529" w14:textId="77777777" w:rsidR="006961AD" w:rsidRPr="003C66D0" w:rsidRDefault="006961AD" w:rsidP="003C66D0">
            <w:pPr>
              <w:pStyle w:val="Ingenmellomrom"/>
              <w:rPr>
                <w:rFonts w:ascii="Times New Roman" w:hAnsi="Times New Roman"/>
                <w:sz w:val="20"/>
              </w:rPr>
            </w:pPr>
          </w:p>
        </w:tc>
        <w:tc>
          <w:tcPr>
            <w:tcW w:w="348" w:type="pct"/>
          </w:tcPr>
          <w:p w14:paraId="2539BFF8" w14:textId="77777777" w:rsidR="006961AD" w:rsidRPr="003C66D0" w:rsidRDefault="006961AD" w:rsidP="003C66D0">
            <w:pPr>
              <w:pStyle w:val="Ingenmellomrom"/>
              <w:rPr>
                <w:rFonts w:ascii="Times New Roman" w:hAnsi="Times New Roman"/>
                <w:sz w:val="20"/>
              </w:rPr>
            </w:pPr>
          </w:p>
        </w:tc>
        <w:tc>
          <w:tcPr>
            <w:tcW w:w="547" w:type="pct"/>
          </w:tcPr>
          <w:p w14:paraId="33864ECC" w14:textId="77777777" w:rsidR="006961AD" w:rsidRPr="003C66D0" w:rsidRDefault="006961AD" w:rsidP="003C66D0">
            <w:pPr>
              <w:pStyle w:val="Ingenmellomrom"/>
              <w:rPr>
                <w:rFonts w:ascii="Times New Roman" w:hAnsi="Times New Roman"/>
                <w:sz w:val="20"/>
              </w:rPr>
            </w:pPr>
          </w:p>
        </w:tc>
      </w:tr>
      <w:tr w:rsidR="006961AD" w:rsidRPr="003C66D0" w14:paraId="1812E499" w14:textId="77777777" w:rsidTr="006961AD">
        <w:trPr>
          <w:cantSplit/>
        </w:trPr>
        <w:tc>
          <w:tcPr>
            <w:tcW w:w="721" w:type="pct"/>
          </w:tcPr>
          <w:p w14:paraId="39512F7B" w14:textId="77777777" w:rsidR="006961AD" w:rsidRPr="003C66D0" w:rsidRDefault="006961AD" w:rsidP="003C66D0">
            <w:pPr>
              <w:pStyle w:val="Ingenmellomrom"/>
              <w:rPr>
                <w:rFonts w:ascii="Times New Roman" w:hAnsi="Times New Roman"/>
                <w:b/>
                <w:sz w:val="20"/>
              </w:rPr>
            </w:pPr>
          </w:p>
          <w:p w14:paraId="7A975839" w14:textId="77777777" w:rsidR="006961AD" w:rsidRPr="003C66D0" w:rsidRDefault="006961AD" w:rsidP="003C66D0">
            <w:pPr>
              <w:pStyle w:val="Ingenmellomrom"/>
              <w:rPr>
                <w:rFonts w:ascii="Times New Roman" w:hAnsi="Times New Roman"/>
                <w:b/>
                <w:sz w:val="20"/>
              </w:rPr>
            </w:pPr>
          </w:p>
        </w:tc>
        <w:tc>
          <w:tcPr>
            <w:tcW w:w="995" w:type="pct"/>
          </w:tcPr>
          <w:p w14:paraId="1B207B0B" w14:textId="77777777" w:rsidR="006961AD" w:rsidRPr="003C66D0" w:rsidRDefault="006961AD" w:rsidP="003C66D0">
            <w:pPr>
              <w:pStyle w:val="Ingenmellomrom"/>
              <w:rPr>
                <w:rFonts w:ascii="Times New Roman" w:hAnsi="Times New Roman"/>
                <w:sz w:val="20"/>
              </w:rPr>
            </w:pPr>
          </w:p>
        </w:tc>
        <w:tc>
          <w:tcPr>
            <w:tcW w:w="1443" w:type="pct"/>
          </w:tcPr>
          <w:p w14:paraId="481D23E5" w14:textId="77777777" w:rsidR="006961AD" w:rsidRPr="003C66D0" w:rsidRDefault="006961AD" w:rsidP="003C66D0">
            <w:pPr>
              <w:pStyle w:val="Ingenmellomrom"/>
              <w:rPr>
                <w:rFonts w:ascii="Times New Roman" w:hAnsi="Times New Roman"/>
                <w:sz w:val="20"/>
              </w:rPr>
            </w:pPr>
          </w:p>
        </w:tc>
        <w:tc>
          <w:tcPr>
            <w:tcW w:w="298" w:type="pct"/>
          </w:tcPr>
          <w:p w14:paraId="20F6EC4C" w14:textId="77777777" w:rsidR="006961AD" w:rsidRPr="003C66D0" w:rsidRDefault="006961AD" w:rsidP="003C66D0">
            <w:pPr>
              <w:pStyle w:val="Ingenmellomrom"/>
              <w:rPr>
                <w:rFonts w:ascii="Times New Roman" w:hAnsi="Times New Roman"/>
                <w:sz w:val="20"/>
              </w:rPr>
            </w:pPr>
          </w:p>
        </w:tc>
        <w:tc>
          <w:tcPr>
            <w:tcW w:w="299" w:type="pct"/>
          </w:tcPr>
          <w:p w14:paraId="3BD3ECDC" w14:textId="77777777" w:rsidR="006961AD" w:rsidRPr="003C66D0" w:rsidRDefault="006961AD" w:rsidP="003C66D0">
            <w:pPr>
              <w:pStyle w:val="Ingenmellomrom"/>
              <w:rPr>
                <w:rFonts w:ascii="Times New Roman" w:hAnsi="Times New Roman"/>
                <w:sz w:val="20"/>
              </w:rPr>
            </w:pPr>
          </w:p>
        </w:tc>
        <w:tc>
          <w:tcPr>
            <w:tcW w:w="348" w:type="pct"/>
          </w:tcPr>
          <w:p w14:paraId="4C32982D" w14:textId="77777777" w:rsidR="006961AD" w:rsidRPr="003C66D0" w:rsidRDefault="006961AD" w:rsidP="003C66D0">
            <w:pPr>
              <w:pStyle w:val="Ingenmellomrom"/>
              <w:rPr>
                <w:rFonts w:ascii="Times New Roman" w:hAnsi="Times New Roman"/>
                <w:sz w:val="20"/>
              </w:rPr>
            </w:pPr>
          </w:p>
        </w:tc>
        <w:tc>
          <w:tcPr>
            <w:tcW w:w="348" w:type="pct"/>
          </w:tcPr>
          <w:p w14:paraId="4C04D189" w14:textId="77777777" w:rsidR="006961AD" w:rsidRPr="003C66D0" w:rsidRDefault="006961AD" w:rsidP="003C66D0">
            <w:pPr>
              <w:pStyle w:val="Ingenmellomrom"/>
              <w:rPr>
                <w:rFonts w:ascii="Times New Roman" w:hAnsi="Times New Roman"/>
                <w:sz w:val="20"/>
              </w:rPr>
            </w:pPr>
          </w:p>
        </w:tc>
        <w:tc>
          <w:tcPr>
            <w:tcW w:w="547" w:type="pct"/>
          </w:tcPr>
          <w:p w14:paraId="6FE750C7" w14:textId="77777777" w:rsidR="006961AD" w:rsidRPr="003C66D0" w:rsidRDefault="006961AD" w:rsidP="003C66D0">
            <w:pPr>
              <w:pStyle w:val="Ingenmellomrom"/>
              <w:rPr>
                <w:rFonts w:ascii="Times New Roman" w:hAnsi="Times New Roman"/>
                <w:sz w:val="20"/>
              </w:rPr>
            </w:pPr>
          </w:p>
        </w:tc>
      </w:tr>
    </w:tbl>
    <w:p w14:paraId="016FF4AA" w14:textId="77777777" w:rsidR="00F3225A" w:rsidRPr="003C66D0" w:rsidRDefault="00F3225A" w:rsidP="003C66D0">
      <w:pPr>
        <w:pStyle w:val="Brdtekst"/>
        <w:rPr>
          <w:lang w:val="x-none" w:eastAsia="nb-NO"/>
        </w:rPr>
      </w:pPr>
    </w:p>
    <w:sectPr w:rsidR="00F3225A" w:rsidRPr="003C66D0" w:rsidSect="000643F4">
      <w:type w:val="nextColumn"/>
      <w:pgSz w:w="16840" w:h="11907" w:orient="landscape" w:code="9"/>
      <w:pgMar w:top="1361" w:right="1361" w:bottom="987" w:left="1361" w:header="680" w:footer="61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8299" w14:textId="77777777" w:rsidR="00D2002E" w:rsidRDefault="00D2002E" w:rsidP="00F1641F">
      <w:pPr>
        <w:spacing w:before="0" w:after="0"/>
      </w:pPr>
      <w:r>
        <w:separator/>
      </w:r>
    </w:p>
  </w:endnote>
  <w:endnote w:type="continuationSeparator" w:id="0">
    <w:p w14:paraId="2ED3A892" w14:textId="77777777" w:rsidR="00D2002E" w:rsidRDefault="00D2002E" w:rsidP="00F1641F">
      <w:pPr>
        <w:spacing w:before="0" w:after="0"/>
      </w:pPr>
      <w:r>
        <w:continuationSeparator/>
      </w:r>
    </w:p>
  </w:endnote>
  <w:endnote w:type="continuationNotice" w:id="1">
    <w:p w14:paraId="7963542A" w14:textId="77777777" w:rsidR="00D2002E" w:rsidRDefault="00D200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F372" w14:textId="2DD48C0D" w:rsidR="00D2002E" w:rsidRDefault="00D2002E" w:rsidP="008720B7">
    <w:pPr>
      <w:pStyle w:val="Bunntekst"/>
      <w:pBdr>
        <w:top w:val="single" w:sz="4" w:space="1" w:color="auto"/>
      </w:pBdr>
      <w:tabs>
        <w:tab w:val="center" w:pos="4536"/>
        <w:tab w:val="right" w:pos="9072"/>
      </w:tabs>
    </w:pPr>
    <w:r>
      <w:tab/>
    </w:r>
    <w:r w:rsidRPr="006D57E7">
      <w:t xml:space="preserve">Side </w:t>
    </w:r>
    <w:r w:rsidRPr="006D57E7">
      <w:rPr>
        <w:bCs/>
      </w:rPr>
      <w:fldChar w:fldCharType="begin"/>
    </w:r>
    <w:r w:rsidRPr="006D57E7">
      <w:rPr>
        <w:bCs/>
      </w:rPr>
      <w:instrText>PAGE</w:instrText>
    </w:r>
    <w:r w:rsidRPr="006D57E7">
      <w:rPr>
        <w:bCs/>
      </w:rPr>
      <w:fldChar w:fldCharType="separate"/>
    </w:r>
    <w:r w:rsidR="006A01CC">
      <w:rPr>
        <w:bCs/>
        <w:noProof/>
      </w:rPr>
      <w:t>2</w:t>
    </w:r>
    <w:r w:rsidRPr="006D57E7">
      <w:rPr>
        <w:bCs/>
      </w:rPr>
      <w:fldChar w:fldCharType="end"/>
    </w:r>
    <w:r w:rsidRPr="006D57E7">
      <w:t xml:space="preserve"> av </w:t>
    </w:r>
    <w:r w:rsidRPr="006D57E7">
      <w:rPr>
        <w:bCs/>
      </w:rPr>
      <w:fldChar w:fldCharType="begin"/>
    </w:r>
    <w:r w:rsidRPr="006D57E7">
      <w:rPr>
        <w:bCs/>
      </w:rPr>
      <w:instrText>NUMPAGES</w:instrText>
    </w:r>
    <w:r w:rsidRPr="006D57E7">
      <w:rPr>
        <w:bCs/>
      </w:rPr>
      <w:fldChar w:fldCharType="separate"/>
    </w:r>
    <w:r w:rsidR="006A01CC">
      <w:rPr>
        <w:bCs/>
        <w:noProof/>
      </w:rPr>
      <w:t>16</w:t>
    </w:r>
    <w:r w:rsidRPr="006D57E7">
      <w:rPr>
        <w:bCs/>
      </w:rPr>
      <w:fldChar w:fldCharType="end"/>
    </w:r>
    <w:r>
      <w:tab/>
      <w:t>GRADERING</w:t>
    </w:r>
  </w:p>
  <w:p w14:paraId="41DF4FE1" w14:textId="77777777" w:rsidR="00D2002E" w:rsidRPr="008720B7" w:rsidRDefault="00D2002E" w:rsidP="008720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378F7" w14:textId="77777777" w:rsidR="00D2002E" w:rsidRDefault="00D2002E" w:rsidP="008720B7">
    <w:pPr>
      <w:pStyle w:val="Bunntekst"/>
      <w:jc w:val="right"/>
    </w:pPr>
    <w:r>
      <w:t>GRADERING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52906" w14:textId="77777777" w:rsidR="00D2002E" w:rsidRDefault="00D2002E" w:rsidP="00F1641F">
      <w:pPr>
        <w:spacing w:before="0" w:after="0"/>
      </w:pPr>
      <w:r>
        <w:separator/>
      </w:r>
    </w:p>
  </w:footnote>
  <w:footnote w:type="continuationSeparator" w:id="0">
    <w:p w14:paraId="4FAFF986" w14:textId="77777777" w:rsidR="00D2002E" w:rsidRDefault="00D2002E" w:rsidP="00F1641F">
      <w:pPr>
        <w:spacing w:before="0" w:after="0"/>
      </w:pPr>
      <w:r>
        <w:continuationSeparator/>
      </w:r>
    </w:p>
  </w:footnote>
  <w:footnote w:type="continuationNotice" w:id="1">
    <w:p w14:paraId="1E0B843D" w14:textId="77777777" w:rsidR="00D2002E" w:rsidRDefault="00D2002E">
      <w:pPr>
        <w:spacing w:before="0" w:after="0"/>
      </w:pPr>
    </w:p>
  </w:footnote>
  <w:footnote w:id="2">
    <w:p w14:paraId="4F585577" w14:textId="77777777" w:rsidR="00D2002E" w:rsidRDefault="00D2002E" w:rsidP="0054287B">
      <w:pPr>
        <w:pStyle w:val="Fotnotetekst"/>
      </w:pPr>
      <w:r>
        <w:rPr>
          <w:rStyle w:val="Fotnotereferanse"/>
        </w:rPr>
        <w:footnoteRef/>
      </w:r>
      <w:r>
        <w:t xml:space="preserve"> Se kapittel 6.1 for definisjon av dagens situasjon.</w:t>
      </w:r>
    </w:p>
  </w:footnote>
  <w:footnote w:id="3">
    <w:p w14:paraId="30F44439" w14:textId="77777777" w:rsidR="00D2002E" w:rsidRDefault="00D2002E" w:rsidP="003D24B9">
      <w:pPr>
        <w:pStyle w:val="Fotnotetekst"/>
      </w:pPr>
      <w:r>
        <w:rPr>
          <w:rStyle w:val="Fotnotereferanse"/>
        </w:rPr>
        <w:footnoteRef/>
      </w:r>
      <w:r>
        <w:t xml:space="preserve"> </w:t>
      </w:r>
      <w:r>
        <w:rPr>
          <w:lang w:eastAsia="nb-NO"/>
        </w:rPr>
        <w:t>Nåverdi er dagens verdi av fremtidige kontantstrømmer.</w:t>
      </w:r>
    </w:p>
  </w:footnote>
  <w:footnote w:id="4">
    <w:p w14:paraId="25E9F914" w14:textId="77777777" w:rsidR="00D2002E" w:rsidRDefault="00D2002E" w:rsidP="003D24B9">
      <w:pPr>
        <w:pStyle w:val="Fotnotetekst"/>
      </w:pPr>
      <w:r>
        <w:rPr>
          <w:rStyle w:val="Fotnotereferanse"/>
        </w:rPr>
        <w:footnoteRef/>
      </w:r>
      <w:r>
        <w:t xml:space="preserve"> Med realprisvekst menes prisvekst utover årlig priskompensasjon gitt av Finansdepartementet. Priskompensasjon utover konsumprisvekst fremkommer av bl.a. forsvarsindeksen (FI).</w:t>
      </w:r>
    </w:p>
  </w:footnote>
  <w:footnote w:id="5">
    <w:p w14:paraId="768A5779" w14:textId="77777777" w:rsidR="00D2002E" w:rsidRDefault="00D2002E" w:rsidP="004D1DE2">
      <w:pPr>
        <w:pStyle w:val="Fotnotetekst"/>
      </w:pPr>
      <w:r>
        <w:rPr>
          <w:rStyle w:val="Fotnotereferanse"/>
        </w:rPr>
        <w:footnoteRef/>
      </w:r>
      <w:r>
        <w:t xml:space="preserve"> Med unntak av godkjente prosjekter som skal gjennomføres.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FB58E" w14:textId="3E672A40" w:rsidR="00D2002E" w:rsidRPr="00720254" w:rsidRDefault="00D2002E" w:rsidP="008720B7">
    <w:pPr>
      <w:pStyle w:val="Topptekst"/>
      <w:pBdr>
        <w:bottom w:val="single" w:sz="4" w:space="1" w:color="auto"/>
      </w:pBdr>
      <w:tabs>
        <w:tab w:val="right" w:pos="9185"/>
      </w:tabs>
      <w:rPr>
        <w:rFonts w:ascii="Times New Roman" w:hAnsi="Times New Roman"/>
        <w:sz w:val="20"/>
      </w:rPr>
    </w:pPr>
    <w:r w:rsidRPr="00720254">
      <w:rPr>
        <w:rFonts w:ascii="Times New Roman" w:hAnsi="Times New Roman"/>
        <w:sz w:val="20"/>
      </w:rPr>
      <w:t>V</w:t>
    </w:r>
    <w:r>
      <w:rPr>
        <w:rFonts w:ascii="Times New Roman" w:hAnsi="Times New Roman"/>
        <w:sz w:val="20"/>
      </w:rPr>
      <w:t>edlegg E</w:t>
    </w:r>
    <w:r w:rsidRPr="00720254">
      <w:rPr>
        <w:rFonts w:ascii="Times New Roman" w:hAnsi="Times New Roman"/>
        <w:sz w:val="20"/>
      </w:rPr>
      <w:t xml:space="preserve"> – </w:t>
    </w:r>
    <w:r>
      <w:rPr>
        <w:rFonts w:ascii="Times New Roman" w:hAnsi="Times New Roman"/>
        <w:sz w:val="20"/>
      </w:rPr>
      <w:t>KVU</w:t>
    </w:r>
    <w:r w:rsidRPr="00720254">
      <w:rPr>
        <w:rFonts w:ascii="Times New Roman" w:hAnsi="Times New Roman"/>
        <w:sz w:val="20"/>
      </w:rPr>
      <w:t xml:space="preserve"> for XXXX Prosjektnavn</w:t>
    </w:r>
    <w:r w:rsidRPr="00720254">
      <w:rPr>
        <w:rFonts w:ascii="Times New Roman" w:hAnsi="Times New Roman"/>
        <w:sz w:val="20"/>
      </w:rPr>
      <w:tab/>
      <w:t>GRADERING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9983" w14:textId="77777777" w:rsidR="00D2002E" w:rsidRDefault="00D2002E" w:rsidP="008720B7">
    <w:pPr>
      <w:pStyle w:val="Topptekst"/>
      <w:tabs>
        <w:tab w:val="right" w:pos="9185"/>
      </w:tabs>
    </w:pPr>
    <w:r>
      <w:t>Versjon «x.x» «</w:t>
    </w:r>
    <w:r w:rsidRPr="00D9794D">
      <w:rPr>
        <w:i/>
      </w:rPr>
      <w:t>Dato</w:t>
    </w:r>
    <w:r>
      <w:t>»</w:t>
    </w:r>
    <w:r>
      <w:tab/>
      <w:t>GRADERING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AC2282"/>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883F33"/>
    <w:multiLevelType w:val="multilevel"/>
    <w:tmpl w:val="739A6192"/>
    <w:lvl w:ilvl="0">
      <w:start w:val="1"/>
      <w:numFmt w:val="decimal"/>
      <w:pStyle w:val="MMTopic1"/>
      <w:suff w:val="space"/>
      <w:lvlText w:val="%1"/>
      <w:lvlJc w:val="left"/>
      <w:rPr>
        <w:rFonts w:cs="Times New Roman"/>
      </w:rPr>
    </w:lvl>
    <w:lvl w:ilvl="1">
      <w:start w:val="1"/>
      <w:numFmt w:val="decimal"/>
      <w:pStyle w:val="MMTopic2"/>
      <w:suff w:val="space"/>
      <w:lvlText w:val="%1.%2"/>
      <w:lvlJc w:val="left"/>
      <w:rPr>
        <w:rFonts w:cs="Times New Roman"/>
      </w:rPr>
    </w:lvl>
    <w:lvl w:ilvl="2">
      <w:start w:val="1"/>
      <w:numFmt w:val="decimal"/>
      <w:pStyle w:val="MMTopic3"/>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C5E22E5"/>
    <w:multiLevelType w:val="hybridMultilevel"/>
    <w:tmpl w:val="41641C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3217A2A"/>
    <w:multiLevelType w:val="hybridMultilevel"/>
    <w:tmpl w:val="CCC888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A0E09"/>
    <w:multiLevelType w:val="hybridMultilevel"/>
    <w:tmpl w:val="51F0BA2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5906AE"/>
    <w:multiLevelType w:val="hybridMultilevel"/>
    <w:tmpl w:val="7076E9DC"/>
    <w:lvl w:ilvl="0" w:tplc="AB763820">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7B10C7"/>
    <w:multiLevelType w:val="hybridMultilevel"/>
    <w:tmpl w:val="AC04BA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756B14"/>
    <w:multiLevelType w:val="hybridMultilevel"/>
    <w:tmpl w:val="24289CD2"/>
    <w:lvl w:ilvl="0" w:tplc="47A4AAE2">
      <w:start w:val="1"/>
      <w:numFmt w:val="decimal"/>
      <w:pStyle w:val="BodyTextLis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B27C1A"/>
    <w:multiLevelType w:val="hybridMultilevel"/>
    <w:tmpl w:val="0D8C1EF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D7F4A"/>
    <w:multiLevelType w:val="hybridMultilevel"/>
    <w:tmpl w:val="07F21F3A"/>
    <w:lvl w:ilvl="0" w:tplc="04140001">
      <w:start w:val="1"/>
      <w:numFmt w:val="bullet"/>
      <w:lvlText w:val=""/>
      <w:lvlJc w:val="left"/>
      <w:pPr>
        <w:ind w:left="2400" w:hanging="360"/>
      </w:pPr>
      <w:rPr>
        <w:rFonts w:ascii="Symbol" w:hAnsi="Symbol" w:hint="default"/>
      </w:rPr>
    </w:lvl>
    <w:lvl w:ilvl="1" w:tplc="04140003">
      <w:start w:val="1"/>
      <w:numFmt w:val="bullet"/>
      <w:lvlText w:val="o"/>
      <w:lvlJc w:val="left"/>
      <w:pPr>
        <w:ind w:left="3120" w:hanging="360"/>
      </w:pPr>
      <w:rPr>
        <w:rFonts w:ascii="Courier New" w:hAnsi="Courier New" w:cs="Courier New" w:hint="default"/>
      </w:rPr>
    </w:lvl>
    <w:lvl w:ilvl="2" w:tplc="04140005" w:tentative="1">
      <w:start w:val="1"/>
      <w:numFmt w:val="bullet"/>
      <w:lvlText w:val=""/>
      <w:lvlJc w:val="left"/>
      <w:pPr>
        <w:ind w:left="3840" w:hanging="360"/>
      </w:pPr>
      <w:rPr>
        <w:rFonts w:ascii="Wingdings" w:hAnsi="Wingdings" w:hint="default"/>
      </w:rPr>
    </w:lvl>
    <w:lvl w:ilvl="3" w:tplc="04140001" w:tentative="1">
      <w:start w:val="1"/>
      <w:numFmt w:val="bullet"/>
      <w:lvlText w:val=""/>
      <w:lvlJc w:val="left"/>
      <w:pPr>
        <w:ind w:left="4560" w:hanging="360"/>
      </w:pPr>
      <w:rPr>
        <w:rFonts w:ascii="Symbol" w:hAnsi="Symbol" w:hint="default"/>
      </w:rPr>
    </w:lvl>
    <w:lvl w:ilvl="4" w:tplc="04140003" w:tentative="1">
      <w:start w:val="1"/>
      <w:numFmt w:val="bullet"/>
      <w:lvlText w:val="o"/>
      <w:lvlJc w:val="left"/>
      <w:pPr>
        <w:ind w:left="5280" w:hanging="360"/>
      </w:pPr>
      <w:rPr>
        <w:rFonts w:ascii="Courier New" w:hAnsi="Courier New" w:cs="Courier New" w:hint="default"/>
      </w:rPr>
    </w:lvl>
    <w:lvl w:ilvl="5" w:tplc="04140005" w:tentative="1">
      <w:start w:val="1"/>
      <w:numFmt w:val="bullet"/>
      <w:lvlText w:val=""/>
      <w:lvlJc w:val="left"/>
      <w:pPr>
        <w:ind w:left="6000" w:hanging="360"/>
      </w:pPr>
      <w:rPr>
        <w:rFonts w:ascii="Wingdings" w:hAnsi="Wingdings" w:hint="default"/>
      </w:rPr>
    </w:lvl>
    <w:lvl w:ilvl="6" w:tplc="04140001" w:tentative="1">
      <w:start w:val="1"/>
      <w:numFmt w:val="bullet"/>
      <w:lvlText w:val=""/>
      <w:lvlJc w:val="left"/>
      <w:pPr>
        <w:ind w:left="6720" w:hanging="360"/>
      </w:pPr>
      <w:rPr>
        <w:rFonts w:ascii="Symbol" w:hAnsi="Symbol" w:hint="default"/>
      </w:rPr>
    </w:lvl>
    <w:lvl w:ilvl="7" w:tplc="04140003" w:tentative="1">
      <w:start w:val="1"/>
      <w:numFmt w:val="bullet"/>
      <w:lvlText w:val="o"/>
      <w:lvlJc w:val="left"/>
      <w:pPr>
        <w:ind w:left="7440" w:hanging="360"/>
      </w:pPr>
      <w:rPr>
        <w:rFonts w:ascii="Courier New" w:hAnsi="Courier New" w:cs="Courier New" w:hint="default"/>
      </w:rPr>
    </w:lvl>
    <w:lvl w:ilvl="8" w:tplc="04140005" w:tentative="1">
      <w:start w:val="1"/>
      <w:numFmt w:val="bullet"/>
      <w:lvlText w:val=""/>
      <w:lvlJc w:val="left"/>
      <w:pPr>
        <w:ind w:left="8160" w:hanging="360"/>
      </w:pPr>
      <w:rPr>
        <w:rFonts w:ascii="Wingdings" w:hAnsi="Wingdings" w:hint="default"/>
      </w:rPr>
    </w:lvl>
  </w:abstractNum>
  <w:abstractNum w:abstractNumId="10" w15:restartNumberingAfterBreak="0">
    <w:nsid w:val="2D3D3DB7"/>
    <w:multiLevelType w:val="hybridMultilevel"/>
    <w:tmpl w:val="C4BCE9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0C76E93"/>
    <w:multiLevelType w:val="hybridMultilevel"/>
    <w:tmpl w:val="6CA2189E"/>
    <w:lvl w:ilvl="0" w:tplc="D1FC3568">
      <w:start w:val="1"/>
      <w:numFmt w:val="bullet"/>
      <w:pStyle w:val="BodyText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350DD"/>
    <w:multiLevelType w:val="hybridMultilevel"/>
    <w:tmpl w:val="2182D362"/>
    <w:lvl w:ilvl="0" w:tplc="04140001">
      <w:start w:val="1"/>
      <w:numFmt w:val="bullet"/>
      <w:lvlText w:val=""/>
      <w:lvlJc w:val="left"/>
      <w:pPr>
        <w:tabs>
          <w:tab w:val="num" w:pos="1410"/>
        </w:tabs>
        <w:ind w:left="1410" w:hanging="705"/>
      </w:pPr>
      <w:rPr>
        <w:rFonts w:ascii="Symbol" w:hAnsi="Symbol" w:hint="default"/>
      </w:rPr>
    </w:lvl>
    <w:lvl w:ilvl="1" w:tplc="04140003">
      <w:start w:val="1"/>
      <w:numFmt w:val="bullet"/>
      <w:lvlText w:val="o"/>
      <w:lvlJc w:val="left"/>
      <w:pPr>
        <w:tabs>
          <w:tab w:val="num" w:pos="1785"/>
        </w:tabs>
        <w:ind w:left="1785" w:hanging="360"/>
      </w:pPr>
      <w:rPr>
        <w:rFonts w:ascii="Courier New" w:hAnsi="Courier New" w:hint="default"/>
      </w:rPr>
    </w:lvl>
    <w:lvl w:ilvl="2" w:tplc="04140005">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9F11B3F"/>
    <w:multiLevelType w:val="singleLevel"/>
    <w:tmpl w:val="23BE8E48"/>
    <w:name w:val="Callout Template"/>
    <w:lvl w:ilvl="0">
      <w:start w:val="1"/>
      <w:numFmt w:val="decimal"/>
      <w:suff w:val="space"/>
      <w:lvlText w:val="="/>
      <w:lvlJc w:val="left"/>
      <w:pPr>
        <w:ind w:left="200" w:hanging="200"/>
      </w:pPr>
      <w:rPr>
        <w:rFonts w:ascii="Webdings" w:hAnsi="Webdings" w:cs="Times New Roman"/>
        <w:sz w:val="16"/>
      </w:rPr>
    </w:lvl>
  </w:abstractNum>
  <w:abstractNum w:abstractNumId="14" w15:restartNumberingAfterBreak="0">
    <w:nsid w:val="3C356FB0"/>
    <w:multiLevelType w:val="hybridMultilevel"/>
    <w:tmpl w:val="20E4529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1C025CD"/>
    <w:multiLevelType w:val="multilevel"/>
    <w:tmpl w:val="5348454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29508B4"/>
    <w:multiLevelType w:val="hybridMultilevel"/>
    <w:tmpl w:val="984070F2"/>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62B333B"/>
    <w:multiLevelType w:val="hybridMultilevel"/>
    <w:tmpl w:val="55F616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F5931"/>
    <w:multiLevelType w:val="hybridMultilevel"/>
    <w:tmpl w:val="020E3B82"/>
    <w:lvl w:ilvl="0" w:tplc="D80E34F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BA113AE"/>
    <w:multiLevelType w:val="multilevel"/>
    <w:tmpl w:val="00000001"/>
    <w:name w:val="HTML-List1"/>
    <w:lvl w:ilvl="0">
      <w:start w:val="1"/>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ED036CC"/>
    <w:multiLevelType w:val="hybridMultilevel"/>
    <w:tmpl w:val="FBE41E56"/>
    <w:lvl w:ilvl="0" w:tplc="38707E06">
      <w:start w:val="1"/>
      <w:numFmt w:val="bullet"/>
      <w:pStyle w:val="BodyTextSub-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4FBB02E6"/>
    <w:multiLevelType w:val="hybridMultilevel"/>
    <w:tmpl w:val="AA1A2C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1E4609B"/>
    <w:multiLevelType w:val="singleLevel"/>
    <w:tmpl w:val="6A5CD3D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9D219A"/>
    <w:multiLevelType w:val="hybridMultilevel"/>
    <w:tmpl w:val="8C16D308"/>
    <w:lvl w:ilvl="0" w:tplc="4E90804C">
      <w:start w:val="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A454CBC"/>
    <w:multiLevelType w:val="hybridMultilevel"/>
    <w:tmpl w:val="2690DFE6"/>
    <w:lvl w:ilvl="0" w:tplc="3FB216F2">
      <w:start w:val="1"/>
      <w:numFmt w:val="decimalZero"/>
      <w:pStyle w:val="Requirement"/>
      <w:lvlText w:val="(R 00%1)"/>
      <w:lvlJc w:val="left"/>
      <w:pPr>
        <w:tabs>
          <w:tab w:val="num" w:pos="2214"/>
        </w:tabs>
        <w:ind w:left="340" w:firstLine="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895FB6"/>
    <w:multiLevelType w:val="hybridMultilevel"/>
    <w:tmpl w:val="D49864BC"/>
    <w:lvl w:ilvl="0" w:tplc="79DA347C">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0892828"/>
    <w:multiLevelType w:val="multilevel"/>
    <w:tmpl w:val="88629DB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69C74A4E"/>
    <w:multiLevelType w:val="hybridMultilevel"/>
    <w:tmpl w:val="C6C895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4FE75AF"/>
    <w:multiLevelType w:val="multilevel"/>
    <w:tmpl w:val="B85E679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779023DB"/>
    <w:multiLevelType w:val="multilevel"/>
    <w:tmpl w:val="85AC7A40"/>
    <w:lvl w:ilvl="0">
      <w:start w:val="1"/>
      <w:numFmt w:val="decimal"/>
      <w:pStyle w:val="Overskrift1"/>
      <w:lvlText w:val="%1"/>
      <w:lvlJc w:val="left"/>
      <w:pPr>
        <w:tabs>
          <w:tab w:val="num" w:pos="360"/>
        </w:tabs>
      </w:pPr>
      <w:rPr>
        <w:rFonts w:cs="Times New Roman" w:hint="default"/>
      </w:rPr>
    </w:lvl>
    <w:lvl w:ilvl="1">
      <w:start w:val="1"/>
      <w:numFmt w:val="decimal"/>
      <w:pStyle w:val="Overskrift2"/>
      <w:lvlText w:val="%1.%2"/>
      <w:lvlJc w:val="left"/>
      <w:pPr>
        <w:tabs>
          <w:tab w:val="num" w:pos="720"/>
        </w:tabs>
      </w:pPr>
      <w:rPr>
        <w:rFonts w:cs="Times New Roman" w:hint="default"/>
      </w:rPr>
    </w:lvl>
    <w:lvl w:ilvl="2">
      <w:start w:val="1"/>
      <w:numFmt w:val="decimal"/>
      <w:pStyle w:val="Overskrift3"/>
      <w:lvlText w:val="%1.%2.%3"/>
      <w:lvlJc w:val="left"/>
      <w:pPr>
        <w:tabs>
          <w:tab w:val="num" w:pos="1004"/>
        </w:tabs>
        <w:ind w:left="284"/>
      </w:pPr>
      <w:rPr>
        <w:rFonts w:cs="Times New Roman" w:hint="default"/>
      </w:rPr>
    </w:lvl>
    <w:lvl w:ilvl="3">
      <w:start w:val="1"/>
      <w:numFmt w:val="decimal"/>
      <w:pStyle w:val="Overskrift4"/>
      <w:lvlText w:val="%1.%2.%3.%4"/>
      <w:lvlJc w:val="left"/>
      <w:pPr>
        <w:tabs>
          <w:tab w:val="num" w:pos="1080"/>
        </w:tabs>
      </w:pPr>
      <w:rPr>
        <w:rFonts w:cs="Times New Roman" w:hint="default"/>
      </w:rPr>
    </w:lvl>
    <w:lvl w:ilvl="4">
      <w:start w:val="1"/>
      <w:numFmt w:val="decimal"/>
      <w:pStyle w:val="Overskrift5"/>
      <w:lvlText w:val="%1.%2.%3.%4.%5"/>
      <w:lvlJc w:val="left"/>
      <w:pPr>
        <w:tabs>
          <w:tab w:val="num" w:pos="1440"/>
        </w:tabs>
      </w:pPr>
      <w:rPr>
        <w:rFonts w:cs="Times New Roman" w:hint="default"/>
      </w:rPr>
    </w:lvl>
    <w:lvl w:ilvl="5">
      <w:start w:val="1"/>
      <w:numFmt w:val="decimal"/>
      <w:pStyle w:val="Overskrift6"/>
      <w:lvlText w:val="%1.%2.%3.%4.%5.%6"/>
      <w:lvlJc w:val="left"/>
      <w:pPr>
        <w:tabs>
          <w:tab w:val="num" w:pos="1440"/>
        </w:tabs>
      </w:pPr>
      <w:rPr>
        <w:rFonts w:cs="Times New Roman" w:hint="default"/>
      </w:rPr>
    </w:lvl>
    <w:lvl w:ilvl="6">
      <w:start w:val="1"/>
      <w:numFmt w:val="decimal"/>
      <w:lvlRestart w:val="0"/>
      <w:pStyle w:val="Overskrift7"/>
      <w:lvlText w:val="%1.%2.%3.%4.%5.%6.%7"/>
      <w:lvlJc w:val="left"/>
      <w:pPr>
        <w:tabs>
          <w:tab w:val="num" w:pos="1800"/>
        </w:tabs>
      </w:pPr>
      <w:rPr>
        <w:rFonts w:cs="Times New Roman" w:hint="default"/>
      </w:rPr>
    </w:lvl>
    <w:lvl w:ilvl="7">
      <w:start w:val="1"/>
      <w:numFmt w:val="upperLetter"/>
      <w:pStyle w:val="Overskrift8"/>
      <w:lvlText w:val="Vedlegg %8"/>
      <w:lvlJc w:val="left"/>
      <w:pPr>
        <w:tabs>
          <w:tab w:val="num" w:pos="1440"/>
        </w:tabs>
      </w:pPr>
      <w:rPr>
        <w:rFonts w:ascii="Arial" w:hAnsi="Arial" w:cs="Times New Roman" w:hint="default"/>
        <w:b/>
        <w:i w:val="0"/>
        <w:sz w:val="28"/>
      </w:rPr>
    </w:lvl>
    <w:lvl w:ilvl="8">
      <w:start w:val="1"/>
      <w:numFmt w:val="upperLetter"/>
      <w:pStyle w:val="Overskrift9"/>
      <w:lvlText w:val="Attachment %9"/>
      <w:lvlJc w:val="left"/>
      <w:pPr>
        <w:tabs>
          <w:tab w:val="num" w:pos="1800"/>
        </w:tabs>
      </w:pPr>
      <w:rPr>
        <w:rFonts w:ascii="Arial" w:hAnsi="Arial" w:cs="Times New Roman" w:hint="default"/>
        <w:b/>
        <w:i w:val="0"/>
        <w:sz w:val="28"/>
      </w:rPr>
    </w:lvl>
  </w:abstractNum>
  <w:abstractNum w:abstractNumId="30" w15:restartNumberingAfterBreak="0">
    <w:nsid w:val="7F565B3F"/>
    <w:multiLevelType w:val="hybridMultilevel"/>
    <w:tmpl w:val="8236D88E"/>
    <w:lvl w:ilvl="0" w:tplc="AA3E786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7"/>
  </w:num>
  <w:num w:numId="12">
    <w:abstractNumId w:val="20"/>
  </w:num>
  <w:num w:numId="13">
    <w:abstractNumId w:val="24"/>
  </w:num>
  <w:num w:numId="14">
    <w:abstractNumId w:val="1"/>
  </w:num>
  <w:num w:numId="15">
    <w:abstractNumId w:val="12"/>
  </w:num>
  <w:num w:numId="16">
    <w:abstractNumId w:val="0"/>
  </w:num>
  <w:num w:numId="17">
    <w:abstractNumId w:val="26"/>
  </w:num>
  <w:num w:numId="18">
    <w:abstractNumId w:val="28"/>
  </w:num>
  <w:num w:numId="19">
    <w:abstractNumId w:val="3"/>
  </w:num>
  <w:num w:numId="20">
    <w:abstractNumId w:val="8"/>
  </w:num>
  <w:num w:numId="21">
    <w:abstractNumId w:val="14"/>
  </w:num>
  <w:num w:numId="22">
    <w:abstractNumId w:val="4"/>
  </w:num>
  <w:num w:numId="23">
    <w:abstractNumId w:val="17"/>
  </w:num>
  <w:num w:numId="24">
    <w:abstractNumId w:val="2"/>
  </w:num>
  <w:num w:numId="25">
    <w:abstractNumId w:val="15"/>
  </w:num>
  <w:num w:numId="26">
    <w:abstractNumId w:val="10"/>
  </w:num>
  <w:num w:numId="27">
    <w:abstractNumId w:val="22"/>
  </w:num>
  <w:num w:numId="28">
    <w:abstractNumId w:val="16"/>
  </w:num>
  <w:num w:numId="29">
    <w:abstractNumId w:val="29"/>
  </w:num>
  <w:num w:numId="30">
    <w:abstractNumId w:val="27"/>
  </w:num>
  <w:num w:numId="31">
    <w:abstractNumId w:val="30"/>
  </w:num>
  <w:num w:numId="32">
    <w:abstractNumId w:val="18"/>
  </w:num>
  <w:num w:numId="33">
    <w:abstractNumId w:val="29"/>
  </w:num>
  <w:num w:numId="34">
    <w:abstractNumId w:val="5"/>
  </w:num>
  <w:num w:numId="35">
    <w:abstractNumId w:val="25"/>
  </w:num>
  <w:num w:numId="36">
    <w:abstractNumId w:val="6"/>
  </w:num>
  <w:num w:numId="37">
    <w:abstractNumId w:val="21"/>
  </w:num>
  <w:num w:numId="38">
    <w:abstractNumId w:val="9"/>
  </w:num>
  <w:num w:numId="39">
    <w:abstractNumId w:val="23"/>
  </w:num>
  <w:num w:numId="40">
    <w:abstractNumId w:val="29"/>
  </w:num>
  <w:num w:numId="41">
    <w:abstractNumId w:val="29"/>
  </w:num>
  <w:num w:numId="4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98305"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02"/>
    <w:rsid w:val="0000038D"/>
    <w:rsid w:val="0000092F"/>
    <w:rsid w:val="000028C0"/>
    <w:rsid w:val="000030F1"/>
    <w:rsid w:val="00004802"/>
    <w:rsid w:val="000057A4"/>
    <w:rsid w:val="0000748D"/>
    <w:rsid w:val="00010C09"/>
    <w:rsid w:val="00010DA0"/>
    <w:rsid w:val="00013D2E"/>
    <w:rsid w:val="00015E40"/>
    <w:rsid w:val="00015F09"/>
    <w:rsid w:val="00017075"/>
    <w:rsid w:val="0002095B"/>
    <w:rsid w:val="00020B40"/>
    <w:rsid w:val="000230F7"/>
    <w:rsid w:val="000254B8"/>
    <w:rsid w:val="00026D1C"/>
    <w:rsid w:val="0003035C"/>
    <w:rsid w:val="000353CE"/>
    <w:rsid w:val="00041CA6"/>
    <w:rsid w:val="000473C9"/>
    <w:rsid w:val="00047990"/>
    <w:rsid w:val="00051802"/>
    <w:rsid w:val="00053560"/>
    <w:rsid w:val="0005494D"/>
    <w:rsid w:val="00055F12"/>
    <w:rsid w:val="00062206"/>
    <w:rsid w:val="000643F4"/>
    <w:rsid w:val="0007222D"/>
    <w:rsid w:val="00082918"/>
    <w:rsid w:val="00085E21"/>
    <w:rsid w:val="00090112"/>
    <w:rsid w:val="00095B4F"/>
    <w:rsid w:val="00096E3B"/>
    <w:rsid w:val="0009785D"/>
    <w:rsid w:val="000A048E"/>
    <w:rsid w:val="000A14A0"/>
    <w:rsid w:val="000A2298"/>
    <w:rsid w:val="000A2F75"/>
    <w:rsid w:val="000A787D"/>
    <w:rsid w:val="000A7986"/>
    <w:rsid w:val="000A7ABA"/>
    <w:rsid w:val="000B4688"/>
    <w:rsid w:val="000B4DA9"/>
    <w:rsid w:val="000C219A"/>
    <w:rsid w:val="000C304D"/>
    <w:rsid w:val="000C6EF8"/>
    <w:rsid w:val="000D1D83"/>
    <w:rsid w:val="000D24A7"/>
    <w:rsid w:val="000D383F"/>
    <w:rsid w:val="000D6C55"/>
    <w:rsid w:val="000D6CCF"/>
    <w:rsid w:val="000D6F16"/>
    <w:rsid w:val="000D78FC"/>
    <w:rsid w:val="000E16AB"/>
    <w:rsid w:val="000E190F"/>
    <w:rsid w:val="000E2296"/>
    <w:rsid w:val="000E3B1F"/>
    <w:rsid w:val="000E42D0"/>
    <w:rsid w:val="000E47A5"/>
    <w:rsid w:val="000F0EE9"/>
    <w:rsid w:val="000F4B4C"/>
    <w:rsid w:val="000F6C76"/>
    <w:rsid w:val="00101D6A"/>
    <w:rsid w:val="00110F0A"/>
    <w:rsid w:val="001116AF"/>
    <w:rsid w:val="00111817"/>
    <w:rsid w:val="00112755"/>
    <w:rsid w:val="00112B3F"/>
    <w:rsid w:val="00112D2C"/>
    <w:rsid w:val="001134AC"/>
    <w:rsid w:val="0011424D"/>
    <w:rsid w:val="00116BEF"/>
    <w:rsid w:val="00117245"/>
    <w:rsid w:val="00117387"/>
    <w:rsid w:val="00117686"/>
    <w:rsid w:val="00121BE4"/>
    <w:rsid w:val="00123E5E"/>
    <w:rsid w:val="0012414E"/>
    <w:rsid w:val="001266D8"/>
    <w:rsid w:val="00130053"/>
    <w:rsid w:val="00131764"/>
    <w:rsid w:val="00132C58"/>
    <w:rsid w:val="0013370E"/>
    <w:rsid w:val="00133F65"/>
    <w:rsid w:val="00134111"/>
    <w:rsid w:val="00134246"/>
    <w:rsid w:val="0013783C"/>
    <w:rsid w:val="00140BBE"/>
    <w:rsid w:val="00146039"/>
    <w:rsid w:val="00147B75"/>
    <w:rsid w:val="0015108C"/>
    <w:rsid w:val="0015112F"/>
    <w:rsid w:val="001545E7"/>
    <w:rsid w:val="001550DE"/>
    <w:rsid w:val="00155C47"/>
    <w:rsid w:val="00156F29"/>
    <w:rsid w:val="00163041"/>
    <w:rsid w:val="00164E9C"/>
    <w:rsid w:val="00167964"/>
    <w:rsid w:val="001719D3"/>
    <w:rsid w:val="0017574A"/>
    <w:rsid w:val="00175E05"/>
    <w:rsid w:val="00175E6C"/>
    <w:rsid w:val="00176606"/>
    <w:rsid w:val="00176B27"/>
    <w:rsid w:val="0018042A"/>
    <w:rsid w:val="0018230D"/>
    <w:rsid w:val="00182D25"/>
    <w:rsid w:val="001842AD"/>
    <w:rsid w:val="001A3D6A"/>
    <w:rsid w:val="001A50F4"/>
    <w:rsid w:val="001A5FEB"/>
    <w:rsid w:val="001A7D1C"/>
    <w:rsid w:val="001B3C99"/>
    <w:rsid w:val="001B4C34"/>
    <w:rsid w:val="001B58C8"/>
    <w:rsid w:val="001B7039"/>
    <w:rsid w:val="001B7C90"/>
    <w:rsid w:val="001C2768"/>
    <w:rsid w:val="001C3A1D"/>
    <w:rsid w:val="001C62C9"/>
    <w:rsid w:val="001D195B"/>
    <w:rsid w:val="001D2355"/>
    <w:rsid w:val="001D3F6E"/>
    <w:rsid w:val="001D41CA"/>
    <w:rsid w:val="001D7A22"/>
    <w:rsid w:val="001E3A08"/>
    <w:rsid w:val="001E3B26"/>
    <w:rsid w:val="001E53BA"/>
    <w:rsid w:val="001F052B"/>
    <w:rsid w:val="001F26FC"/>
    <w:rsid w:val="001F2D2A"/>
    <w:rsid w:val="001F35CB"/>
    <w:rsid w:val="001F4BC4"/>
    <w:rsid w:val="001F528A"/>
    <w:rsid w:val="001F5E75"/>
    <w:rsid w:val="0020016E"/>
    <w:rsid w:val="002065EC"/>
    <w:rsid w:val="00207C23"/>
    <w:rsid w:val="002129F9"/>
    <w:rsid w:val="002132A0"/>
    <w:rsid w:val="00213957"/>
    <w:rsid w:val="002156F2"/>
    <w:rsid w:val="00215ED5"/>
    <w:rsid w:val="0021606F"/>
    <w:rsid w:val="002171A8"/>
    <w:rsid w:val="00224CA9"/>
    <w:rsid w:val="002303CF"/>
    <w:rsid w:val="00230670"/>
    <w:rsid w:val="0023148A"/>
    <w:rsid w:val="002314B0"/>
    <w:rsid w:val="00231941"/>
    <w:rsid w:val="00232945"/>
    <w:rsid w:val="00234F52"/>
    <w:rsid w:val="00244307"/>
    <w:rsid w:val="002459AA"/>
    <w:rsid w:val="00254215"/>
    <w:rsid w:val="002547C1"/>
    <w:rsid w:val="002566BD"/>
    <w:rsid w:val="00256B17"/>
    <w:rsid w:val="00257C6E"/>
    <w:rsid w:val="00260153"/>
    <w:rsid w:val="00260818"/>
    <w:rsid w:val="00260B4E"/>
    <w:rsid w:val="002626DD"/>
    <w:rsid w:val="00264F73"/>
    <w:rsid w:val="002657C4"/>
    <w:rsid w:val="00266135"/>
    <w:rsid w:val="00274159"/>
    <w:rsid w:val="00276DCB"/>
    <w:rsid w:val="00282B19"/>
    <w:rsid w:val="00282D0D"/>
    <w:rsid w:val="00284ECB"/>
    <w:rsid w:val="00286ADE"/>
    <w:rsid w:val="002900A5"/>
    <w:rsid w:val="002933E2"/>
    <w:rsid w:val="002947E8"/>
    <w:rsid w:val="00295F8E"/>
    <w:rsid w:val="002B1907"/>
    <w:rsid w:val="002B2603"/>
    <w:rsid w:val="002B3192"/>
    <w:rsid w:val="002B3D32"/>
    <w:rsid w:val="002B44AC"/>
    <w:rsid w:val="002B583F"/>
    <w:rsid w:val="002B6589"/>
    <w:rsid w:val="002C0155"/>
    <w:rsid w:val="002C1A17"/>
    <w:rsid w:val="002C470E"/>
    <w:rsid w:val="002C54E3"/>
    <w:rsid w:val="002C5A0B"/>
    <w:rsid w:val="002C625E"/>
    <w:rsid w:val="002C73AB"/>
    <w:rsid w:val="002C7E97"/>
    <w:rsid w:val="002D117F"/>
    <w:rsid w:val="002D3DC5"/>
    <w:rsid w:val="002D4C99"/>
    <w:rsid w:val="002E36FA"/>
    <w:rsid w:val="002E3E00"/>
    <w:rsid w:val="002E4B6A"/>
    <w:rsid w:val="002F1DE1"/>
    <w:rsid w:val="002F77D1"/>
    <w:rsid w:val="00301842"/>
    <w:rsid w:val="0030352B"/>
    <w:rsid w:val="003056E7"/>
    <w:rsid w:val="0031065C"/>
    <w:rsid w:val="00310818"/>
    <w:rsid w:val="00313553"/>
    <w:rsid w:val="00313D63"/>
    <w:rsid w:val="00320390"/>
    <w:rsid w:val="00320831"/>
    <w:rsid w:val="00320B40"/>
    <w:rsid w:val="0032175B"/>
    <w:rsid w:val="003266BA"/>
    <w:rsid w:val="00337E11"/>
    <w:rsid w:val="00340091"/>
    <w:rsid w:val="00340958"/>
    <w:rsid w:val="003419F4"/>
    <w:rsid w:val="003433B2"/>
    <w:rsid w:val="00345090"/>
    <w:rsid w:val="00347177"/>
    <w:rsid w:val="0034762E"/>
    <w:rsid w:val="0035040F"/>
    <w:rsid w:val="00350489"/>
    <w:rsid w:val="00350AB2"/>
    <w:rsid w:val="00351A8E"/>
    <w:rsid w:val="003527D1"/>
    <w:rsid w:val="00352E36"/>
    <w:rsid w:val="003533A1"/>
    <w:rsid w:val="003543BF"/>
    <w:rsid w:val="00354B83"/>
    <w:rsid w:val="00360166"/>
    <w:rsid w:val="00360983"/>
    <w:rsid w:val="0036138E"/>
    <w:rsid w:val="003634C4"/>
    <w:rsid w:val="0036417A"/>
    <w:rsid w:val="00365FDA"/>
    <w:rsid w:val="00370DA8"/>
    <w:rsid w:val="00371456"/>
    <w:rsid w:val="00372BBB"/>
    <w:rsid w:val="00377C03"/>
    <w:rsid w:val="003806F0"/>
    <w:rsid w:val="0038073F"/>
    <w:rsid w:val="003816D8"/>
    <w:rsid w:val="00381BEE"/>
    <w:rsid w:val="0038292E"/>
    <w:rsid w:val="00384FCC"/>
    <w:rsid w:val="00390296"/>
    <w:rsid w:val="00390D24"/>
    <w:rsid w:val="00391B95"/>
    <w:rsid w:val="00392E2B"/>
    <w:rsid w:val="00394F3B"/>
    <w:rsid w:val="003A14F8"/>
    <w:rsid w:val="003A2D93"/>
    <w:rsid w:val="003A3CC2"/>
    <w:rsid w:val="003A43DE"/>
    <w:rsid w:val="003A532F"/>
    <w:rsid w:val="003A687C"/>
    <w:rsid w:val="003A759F"/>
    <w:rsid w:val="003B0D88"/>
    <w:rsid w:val="003B25F1"/>
    <w:rsid w:val="003B3895"/>
    <w:rsid w:val="003B396F"/>
    <w:rsid w:val="003B4222"/>
    <w:rsid w:val="003B6064"/>
    <w:rsid w:val="003B654F"/>
    <w:rsid w:val="003C0B41"/>
    <w:rsid w:val="003C0F8B"/>
    <w:rsid w:val="003C5CC7"/>
    <w:rsid w:val="003C6276"/>
    <w:rsid w:val="003C66D0"/>
    <w:rsid w:val="003C6C88"/>
    <w:rsid w:val="003C7B52"/>
    <w:rsid w:val="003D15D8"/>
    <w:rsid w:val="003D18BD"/>
    <w:rsid w:val="003D230A"/>
    <w:rsid w:val="003D24B9"/>
    <w:rsid w:val="003D2B31"/>
    <w:rsid w:val="003D5D5E"/>
    <w:rsid w:val="003D6CA6"/>
    <w:rsid w:val="003E30E4"/>
    <w:rsid w:val="003E57A8"/>
    <w:rsid w:val="003E64AC"/>
    <w:rsid w:val="003E6572"/>
    <w:rsid w:val="003E6CE0"/>
    <w:rsid w:val="003F1699"/>
    <w:rsid w:val="003F2867"/>
    <w:rsid w:val="003F567F"/>
    <w:rsid w:val="00400952"/>
    <w:rsid w:val="00401291"/>
    <w:rsid w:val="00404B41"/>
    <w:rsid w:val="00406EA3"/>
    <w:rsid w:val="0041143D"/>
    <w:rsid w:val="00411F89"/>
    <w:rsid w:val="00416D84"/>
    <w:rsid w:val="00417E37"/>
    <w:rsid w:val="004207E9"/>
    <w:rsid w:val="00420903"/>
    <w:rsid w:val="00425168"/>
    <w:rsid w:val="00425D06"/>
    <w:rsid w:val="00432480"/>
    <w:rsid w:val="00434C6A"/>
    <w:rsid w:val="00435B6F"/>
    <w:rsid w:val="00436E2E"/>
    <w:rsid w:val="004416D7"/>
    <w:rsid w:val="0044476B"/>
    <w:rsid w:val="00447055"/>
    <w:rsid w:val="0045410D"/>
    <w:rsid w:val="00454351"/>
    <w:rsid w:val="00456DED"/>
    <w:rsid w:val="00457E76"/>
    <w:rsid w:val="004620AF"/>
    <w:rsid w:val="00463901"/>
    <w:rsid w:val="00466DBE"/>
    <w:rsid w:val="00472674"/>
    <w:rsid w:val="00474215"/>
    <w:rsid w:val="0048227C"/>
    <w:rsid w:val="00486490"/>
    <w:rsid w:val="00486BEE"/>
    <w:rsid w:val="00487C11"/>
    <w:rsid w:val="00491B18"/>
    <w:rsid w:val="00491E67"/>
    <w:rsid w:val="0049594E"/>
    <w:rsid w:val="00495B22"/>
    <w:rsid w:val="004964D7"/>
    <w:rsid w:val="004A462C"/>
    <w:rsid w:val="004B1526"/>
    <w:rsid w:val="004B1808"/>
    <w:rsid w:val="004C3206"/>
    <w:rsid w:val="004C383C"/>
    <w:rsid w:val="004C4921"/>
    <w:rsid w:val="004C551E"/>
    <w:rsid w:val="004C765E"/>
    <w:rsid w:val="004C7E1D"/>
    <w:rsid w:val="004D0796"/>
    <w:rsid w:val="004D1DE2"/>
    <w:rsid w:val="004D3CB4"/>
    <w:rsid w:val="004D5FCA"/>
    <w:rsid w:val="004D7E92"/>
    <w:rsid w:val="004E0E1D"/>
    <w:rsid w:val="004E26F7"/>
    <w:rsid w:val="004E50D5"/>
    <w:rsid w:val="004E53E4"/>
    <w:rsid w:val="004E634D"/>
    <w:rsid w:val="004E71FF"/>
    <w:rsid w:val="004F0283"/>
    <w:rsid w:val="004F032A"/>
    <w:rsid w:val="004F1DEF"/>
    <w:rsid w:val="004F4E61"/>
    <w:rsid w:val="004F5910"/>
    <w:rsid w:val="004F735C"/>
    <w:rsid w:val="005053D4"/>
    <w:rsid w:val="0050600F"/>
    <w:rsid w:val="00506AD6"/>
    <w:rsid w:val="00507F8E"/>
    <w:rsid w:val="005126D7"/>
    <w:rsid w:val="00512862"/>
    <w:rsid w:val="005128DD"/>
    <w:rsid w:val="00513486"/>
    <w:rsid w:val="0051444F"/>
    <w:rsid w:val="00521391"/>
    <w:rsid w:val="0052353B"/>
    <w:rsid w:val="005248E4"/>
    <w:rsid w:val="005271C4"/>
    <w:rsid w:val="0052729B"/>
    <w:rsid w:val="00527D08"/>
    <w:rsid w:val="0053151F"/>
    <w:rsid w:val="00531F06"/>
    <w:rsid w:val="0053355C"/>
    <w:rsid w:val="005366DC"/>
    <w:rsid w:val="005368E9"/>
    <w:rsid w:val="00536EE1"/>
    <w:rsid w:val="00537B4C"/>
    <w:rsid w:val="00541236"/>
    <w:rsid w:val="0054287B"/>
    <w:rsid w:val="0054316E"/>
    <w:rsid w:val="005431A0"/>
    <w:rsid w:val="00544B24"/>
    <w:rsid w:val="00545DF3"/>
    <w:rsid w:val="00557904"/>
    <w:rsid w:val="005609C5"/>
    <w:rsid w:val="00560C97"/>
    <w:rsid w:val="00560F94"/>
    <w:rsid w:val="00563D29"/>
    <w:rsid w:val="00563F5C"/>
    <w:rsid w:val="005666D1"/>
    <w:rsid w:val="00576508"/>
    <w:rsid w:val="00576C95"/>
    <w:rsid w:val="00577166"/>
    <w:rsid w:val="00577BA1"/>
    <w:rsid w:val="00581C8E"/>
    <w:rsid w:val="0058391B"/>
    <w:rsid w:val="00584E95"/>
    <w:rsid w:val="00587D97"/>
    <w:rsid w:val="005925EF"/>
    <w:rsid w:val="00593C4C"/>
    <w:rsid w:val="00593F07"/>
    <w:rsid w:val="0059459F"/>
    <w:rsid w:val="005961DC"/>
    <w:rsid w:val="005A1637"/>
    <w:rsid w:val="005A486E"/>
    <w:rsid w:val="005A6A73"/>
    <w:rsid w:val="005B1871"/>
    <w:rsid w:val="005B7528"/>
    <w:rsid w:val="005C1C5B"/>
    <w:rsid w:val="005C518B"/>
    <w:rsid w:val="005C7922"/>
    <w:rsid w:val="005D11CF"/>
    <w:rsid w:val="005D237B"/>
    <w:rsid w:val="005D4366"/>
    <w:rsid w:val="005D6772"/>
    <w:rsid w:val="005E1433"/>
    <w:rsid w:val="005E2D62"/>
    <w:rsid w:val="005F1E9F"/>
    <w:rsid w:val="005F44F9"/>
    <w:rsid w:val="005F733F"/>
    <w:rsid w:val="00600B9E"/>
    <w:rsid w:val="00601F89"/>
    <w:rsid w:val="006031DA"/>
    <w:rsid w:val="0060658A"/>
    <w:rsid w:val="00611141"/>
    <w:rsid w:val="006113E6"/>
    <w:rsid w:val="00617FE6"/>
    <w:rsid w:val="00622B38"/>
    <w:rsid w:val="00624B6E"/>
    <w:rsid w:val="006377C2"/>
    <w:rsid w:val="00642733"/>
    <w:rsid w:val="00644F0E"/>
    <w:rsid w:val="00647192"/>
    <w:rsid w:val="00652F70"/>
    <w:rsid w:val="00653A79"/>
    <w:rsid w:val="00654289"/>
    <w:rsid w:val="00655BEB"/>
    <w:rsid w:val="0065646E"/>
    <w:rsid w:val="0065797E"/>
    <w:rsid w:val="00660653"/>
    <w:rsid w:val="00662416"/>
    <w:rsid w:val="00662CCB"/>
    <w:rsid w:val="00664547"/>
    <w:rsid w:val="00666913"/>
    <w:rsid w:val="0066735C"/>
    <w:rsid w:val="00670596"/>
    <w:rsid w:val="0067254B"/>
    <w:rsid w:val="00673311"/>
    <w:rsid w:val="00673976"/>
    <w:rsid w:val="00674F4D"/>
    <w:rsid w:val="006760FE"/>
    <w:rsid w:val="00677424"/>
    <w:rsid w:val="006819F7"/>
    <w:rsid w:val="006839B9"/>
    <w:rsid w:val="00683D88"/>
    <w:rsid w:val="0068527C"/>
    <w:rsid w:val="00687EEC"/>
    <w:rsid w:val="006932E3"/>
    <w:rsid w:val="00693560"/>
    <w:rsid w:val="00695B88"/>
    <w:rsid w:val="006961AD"/>
    <w:rsid w:val="006A01CC"/>
    <w:rsid w:val="006A1A2B"/>
    <w:rsid w:val="006A67B2"/>
    <w:rsid w:val="006A6E4B"/>
    <w:rsid w:val="006B06EF"/>
    <w:rsid w:val="006B2324"/>
    <w:rsid w:val="006B7BE8"/>
    <w:rsid w:val="006C40AE"/>
    <w:rsid w:val="006C7882"/>
    <w:rsid w:val="006D1580"/>
    <w:rsid w:val="006D44A1"/>
    <w:rsid w:val="006D57E7"/>
    <w:rsid w:val="006E2264"/>
    <w:rsid w:val="006E49B3"/>
    <w:rsid w:val="006F162B"/>
    <w:rsid w:val="006F2C5A"/>
    <w:rsid w:val="006F61F4"/>
    <w:rsid w:val="00703D21"/>
    <w:rsid w:val="00704155"/>
    <w:rsid w:val="007044C7"/>
    <w:rsid w:val="00707935"/>
    <w:rsid w:val="00707B12"/>
    <w:rsid w:val="007101BF"/>
    <w:rsid w:val="0071030C"/>
    <w:rsid w:val="00712601"/>
    <w:rsid w:val="0071290F"/>
    <w:rsid w:val="007134DF"/>
    <w:rsid w:val="00713635"/>
    <w:rsid w:val="00716FF3"/>
    <w:rsid w:val="00720254"/>
    <w:rsid w:val="0072300E"/>
    <w:rsid w:val="00725183"/>
    <w:rsid w:val="00725ED4"/>
    <w:rsid w:val="00730D70"/>
    <w:rsid w:val="00734392"/>
    <w:rsid w:val="00734AA9"/>
    <w:rsid w:val="00735149"/>
    <w:rsid w:val="007356EE"/>
    <w:rsid w:val="007359F1"/>
    <w:rsid w:val="00740621"/>
    <w:rsid w:val="0074095D"/>
    <w:rsid w:val="00742068"/>
    <w:rsid w:val="007425AD"/>
    <w:rsid w:val="00742F41"/>
    <w:rsid w:val="007567BE"/>
    <w:rsid w:val="00757752"/>
    <w:rsid w:val="00762A1B"/>
    <w:rsid w:val="00762DCF"/>
    <w:rsid w:val="007633CA"/>
    <w:rsid w:val="007642AC"/>
    <w:rsid w:val="00764DC1"/>
    <w:rsid w:val="00766BFA"/>
    <w:rsid w:val="0077122B"/>
    <w:rsid w:val="00771A51"/>
    <w:rsid w:val="00775830"/>
    <w:rsid w:val="0078020F"/>
    <w:rsid w:val="00780BD0"/>
    <w:rsid w:val="00781C34"/>
    <w:rsid w:val="00781DF9"/>
    <w:rsid w:val="00787EED"/>
    <w:rsid w:val="00791A41"/>
    <w:rsid w:val="0079399C"/>
    <w:rsid w:val="0079567B"/>
    <w:rsid w:val="00797379"/>
    <w:rsid w:val="007A1B9B"/>
    <w:rsid w:val="007A31F3"/>
    <w:rsid w:val="007A5927"/>
    <w:rsid w:val="007A6807"/>
    <w:rsid w:val="007A6D46"/>
    <w:rsid w:val="007B1D99"/>
    <w:rsid w:val="007B2C1D"/>
    <w:rsid w:val="007B7E1E"/>
    <w:rsid w:val="007C0DFA"/>
    <w:rsid w:val="007C11A8"/>
    <w:rsid w:val="007C17E5"/>
    <w:rsid w:val="007C4E66"/>
    <w:rsid w:val="007C5C9A"/>
    <w:rsid w:val="007C7343"/>
    <w:rsid w:val="007D032B"/>
    <w:rsid w:val="007D217F"/>
    <w:rsid w:val="007D2C35"/>
    <w:rsid w:val="007D3EDB"/>
    <w:rsid w:val="007D473E"/>
    <w:rsid w:val="007D6F91"/>
    <w:rsid w:val="007E094A"/>
    <w:rsid w:val="007E1757"/>
    <w:rsid w:val="007E1FA9"/>
    <w:rsid w:val="007E2161"/>
    <w:rsid w:val="007E45E3"/>
    <w:rsid w:val="007F026A"/>
    <w:rsid w:val="007F1D60"/>
    <w:rsid w:val="007F233B"/>
    <w:rsid w:val="007F345F"/>
    <w:rsid w:val="007F3563"/>
    <w:rsid w:val="007F4EFD"/>
    <w:rsid w:val="007F7503"/>
    <w:rsid w:val="0080155A"/>
    <w:rsid w:val="0080350D"/>
    <w:rsid w:val="00804680"/>
    <w:rsid w:val="00805788"/>
    <w:rsid w:val="00805AAE"/>
    <w:rsid w:val="008111C6"/>
    <w:rsid w:val="00811849"/>
    <w:rsid w:val="008141B8"/>
    <w:rsid w:val="00816501"/>
    <w:rsid w:val="00817411"/>
    <w:rsid w:val="008219A4"/>
    <w:rsid w:val="00822646"/>
    <w:rsid w:val="00823631"/>
    <w:rsid w:val="00823F01"/>
    <w:rsid w:val="00823F55"/>
    <w:rsid w:val="00827802"/>
    <w:rsid w:val="00832227"/>
    <w:rsid w:val="0083275C"/>
    <w:rsid w:val="00832C3D"/>
    <w:rsid w:val="00832E3A"/>
    <w:rsid w:val="00840216"/>
    <w:rsid w:val="00840FEE"/>
    <w:rsid w:val="008415F9"/>
    <w:rsid w:val="00843A9A"/>
    <w:rsid w:val="00843BD0"/>
    <w:rsid w:val="00845339"/>
    <w:rsid w:val="00847556"/>
    <w:rsid w:val="0084760D"/>
    <w:rsid w:val="008501E0"/>
    <w:rsid w:val="0085451E"/>
    <w:rsid w:val="0085546D"/>
    <w:rsid w:val="00857350"/>
    <w:rsid w:val="00863AEB"/>
    <w:rsid w:val="00863DA9"/>
    <w:rsid w:val="008641E1"/>
    <w:rsid w:val="0086528C"/>
    <w:rsid w:val="00871122"/>
    <w:rsid w:val="00871184"/>
    <w:rsid w:val="008720B7"/>
    <w:rsid w:val="00874596"/>
    <w:rsid w:val="008747CC"/>
    <w:rsid w:val="0088317F"/>
    <w:rsid w:val="008865EA"/>
    <w:rsid w:val="00890FA1"/>
    <w:rsid w:val="00893E06"/>
    <w:rsid w:val="00894CC6"/>
    <w:rsid w:val="00894EE4"/>
    <w:rsid w:val="00895ABD"/>
    <w:rsid w:val="00897D53"/>
    <w:rsid w:val="00897FA9"/>
    <w:rsid w:val="008A2903"/>
    <w:rsid w:val="008A5C65"/>
    <w:rsid w:val="008A7345"/>
    <w:rsid w:val="008B04F8"/>
    <w:rsid w:val="008B2F52"/>
    <w:rsid w:val="008B4713"/>
    <w:rsid w:val="008B4F86"/>
    <w:rsid w:val="008B5FA2"/>
    <w:rsid w:val="008B6606"/>
    <w:rsid w:val="008B7F25"/>
    <w:rsid w:val="008C2D16"/>
    <w:rsid w:val="008C36E0"/>
    <w:rsid w:val="008C3F44"/>
    <w:rsid w:val="008C5860"/>
    <w:rsid w:val="008D2DBF"/>
    <w:rsid w:val="008D3B84"/>
    <w:rsid w:val="008D46E5"/>
    <w:rsid w:val="008D53AB"/>
    <w:rsid w:val="008D5B96"/>
    <w:rsid w:val="008E1F03"/>
    <w:rsid w:val="008E4173"/>
    <w:rsid w:val="008E473C"/>
    <w:rsid w:val="008E65C0"/>
    <w:rsid w:val="008F2F7A"/>
    <w:rsid w:val="008F31DF"/>
    <w:rsid w:val="008F4EED"/>
    <w:rsid w:val="0090063C"/>
    <w:rsid w:val="0090445C"/>
    <w:rsid w:val="00904FFD"/>
    <w:rsid w:val="00905D7B"/>
    <w:rsid w:val="009070F8"/>
    <w:rsid w:val="00907C99"/>
    <w:rsid w:val="009134D8"/>
    <w:rsid w:val="0091433F"/>
    <w:rsid w:val="0092541A"/>
    <w:rsid w:val="009261BF"/>
    <w:rsid w:val="00930CB7"/>
    <w:rsid w:val="00931CC7"/>
    <w:rsid w:val="00932A6A"/>
    <w:rsid w:val="00937FFE"/>
    <w:rsid w:val="00942411"/>
    <w:rsid w:val="00942520"/>
    <w:rsid w:val="009450EA"/>
    <w:rsid w:val="00947D5C"/>
    <w:rsid w:val="0095006F"/>
    <w:rsid w:val="0095524F"/>
    <w:rsid w:val="009575F6"/>
    <w:rsid w:val="00957E42"/>
    <w:rsid w:val="00961DF5"/>
    <w:rsid w:val="0096347B"/>
    <w:rsid w:val="009640ED"/>
    <w:rsid w:val="009652B1"/>
    <w:rsid w:val="009668F0"/>
    <w:rsid w:val="009703A4"/>
    <w:rsid w:val="00971CB3"/>
    <w:rsid w:val="009723C4"/>
    <w:rsid w:val="00973CDA"/>
    <w:rsid w:val="009742C2"/>
    <w:rsid w:val="009757D8"/>
    <w:rsid w:val="00976080"/>
    <w:rsid w:val="00976122"/>
    <w:rsid w:val="009769B5"/>
    <w:rsid w:val="0098159B"/>
    <w:rsid w:val="00983839"/>
    <w:rsid w:val="00985155"/>
    <w:rsid w:val="0098640D"/>
    <w:rsid w:val="009871EA"/>
    <w:rsid w:val="00995899"/>
    <w:rsid w:val="00995B10"/>
    <w:rsid w:val="00995D51"/>
    <w:rsid w:val="0099670F"/>
    <w:rsid w:val="00997DBE"/>
    <w:rsid w:val="009A0D45"/>
    <w:rsid w:val="009A18E3"/>
    <w:rsid w:val="009A5ECE"/>
    <w:rsid w:val="009B1434"/>
    <w:rsid w:val="009B19F0"/>
    <w:rsid w:val="009B20A1"/>
    <w:rsid w:val="009B27A0"/>
    <w:rsid w:val="009D2BCA"/>
    <w:rsid w:val="009D61A8"/>
    <w:rsid w:val="009D68AF"/>
    <w:rsid w:val="009D6D94"/>
    <w:rsid w:val="009E06B8"/>
    <w:rsid w:val="009E075C"/>
    <w:rsid w:val="009E20DA"/>
    <w:rsid w:val="009E36FB"/>
    <w:rsid w:val="009E3A3D"/>
    <w:rsid w:val="009E5758"/>
    <w:rsid w:val="009E5957"/>
    <w:rsid w:val="009E65C4"/>
    <w:rsid w:val="009F01B3"/>
    <w:rsid w:val="009F0FE1"/>
    <w:rsid w:val="009F1174"/>
    <w:rsid w:val="009F39A7"/>
    <w:rsid w:val="009F4285"/>
    <w:rsid w:val="009F4C0D"/>
    <w:rsid w:val="009F534D"/>
    <w:rsid w:val="009F69AA"/>
    <w:rsid w:val="009F7770"/>
    <w:rsid w:val="00A00CB0"/>
    <w:rsid w:val="00A01CF5"/>
    <w:rsid w:val="00A03850"/>
    <w:rsid w:val="00A03C14"/>
    <w:rsid w:val="00A06B48"/>
    <w:rsid w:val="00A142E0"/>
    <w:rsid w:val="00A15CD7"/>
    <w:rsid w:val="00A22E47"/>
    <w:rsid w:val="00A27AB2"/>
    <w:rsid w:val="00A31058"/>
    <w:rsid w:val="00A324E8"/>
    <w:rsid w:val="00A36353"/>
    <w:rsid w:val="00A374CB"/>
    <w:rsid w:val="00A429FC"/>
    <w:rsid w:val="00A42EEB"/>
    <w:rsid w:val="00A45979"/>
    <w:rsid w:val="00A5017E"/>
    <w:rsid w:val="00A51584"/>
    <w:rsid w:val="00A523C7"/>
    <w:rsid w:val="00A60698"/>
    <w:rsid w:val="00A60A3F"/>
    <w:rsid w:val="00A61F1F"/>
    <w:rsid w:val="00A65F2C"/>
    <w:rsid w:val="00A70494"/>
    <w:rsid w:val="00A74CB1"/>
    <w:rsid w:val="00A76039"/>
    <w:rsid w:val="00A80894"/>
    <w:rsid w:val="00A81C07"/>
    <w:rsid w:val="00A83961"/>
    <w:rsid w:val="00A84243"/>
    <w:rsid w:val="00A86595"/>
    <w:rsid w:val="00A8788B"/>
    <w:rsid w:val="00A919DE"/>
    <w:rsid w:val="00A9311C"/>
    <w:rsid w:val="00A938E8"/>
    <w:rsid w:val="00A95F37"/>
    <w:rsid w:val="00AA151C"/>
    <w:rsid w:val="00AA202A"/>
    <w:rsid w:val="00AA3D38"/>
    <w:rsid w:val="00AA523D"/>
    <w:rsid w:val="00AB0C4C"/>
    <w:rsid w:val="00AB2998"/>
    <w:rsid w:val="00AB4AAC"/>
    <w:rsid w:val="00AC2A9A"/>
    <w:rsid w:val="00AC503B"/>
    <w:rsid w:val="00AC7461"/>
    <w:rsid w:val="00AD2F53"/>
    <w:rsid w:val="00AD6269"/>
    <w:rsid w:val="00AD7990"/>
    <w:rsid w:val="00AE23BE"/>
    <w:rsid w:val="00AE4E77"/>
    <w:rsid w:val="00AE5F8B"/>
    <w:rsid w:val="00AE6721"/>
    <w:rsid w:val="00AE7CE2"/>
    <w:rsid w:val="00AF375A"/>
    <w:rsid w:val="00AF4F1F"/>
    <w:rsid w:val="00B00109"/>
    <w:rsid w:val="00B017C1"/>
    <w:rsid w:val="00B02FC6"/>
    <w:rsid w:val="00B03BE8"/>
    <w:rsid w:val="00B03F2B"/>
    <w:rsid w:val="00B04CCE"/>
    <w:rsid w:val="00B058C0"/>
    <w:rsid w:val="00B05F86"/>
    <w:rsid w:val="00B07959"/>
    <w:rsid w:val="00B10028"/>
    <w:rsid w:val="00B10338"/>
    <w:rsid w:val="00B1436A"/>
    <w:rsid w:val="00B171D9"/>
    <w:rsid w:val="00B21BF8"/>
    <w:rsid w:val="00B26779"/>
    <w:rsid w:val="00B27491"/>
    <w:rsid w:val="00B27663"/>
    <w:rsid w:val="00B2786F"/>
    <w:rsid w:val="00B317BE"/>
    <w:rsid w:val="00B31993"/>
    <w:rsid w:val="00B32386"/>
    <w:rsid w:val="00B33845"/>
    <w:rsid w:val="00B3394E"/>
    <w:rsid w:val="00B3398C"/>
    <w:rsid w:val="00B354DD"/>
    <w:rsid w:val="00B35D8B"/>
    <w:rsid w:val="00B36A0A"/>
    <w:rsid w:val="00B36A7D"/>
    <w:rsid w:val="00B37298"/>
    <w:rsid w:val="00B37B08"/>
    <w:rsid w:val="00B403D2"/>
    <w:rsid w:val="00B42DF4"/>
    <w:rsid w:val="00B44DA8"/>
    <w:rsid w:val="00B527E9"/>
    <w:rsid w:val="00B545DA"/>
    <w:rsid w:val="00B55DDE"/>
    <w:rsid w:val="00B55DE4"/>
    <w:rsid w:val="00B55EC5"/>
    <w:rsid w:val="00B55F7D"/>
    <w:rsid w:val="00B568F7"/>
    <w:rsid w:val="00B57F38"/>
    <w:rsid w:val="00B65D1C"/>
    <w:rsid w:val="00B6719B"/>
    <w:rsid w:val="00B67BAB"/>
    <w:rsid w:val="00B70176"/>
    <w:rsid w:val="00B71445"/>
    <w:rsid w:val="00B71C40"/>
    <w:rsid w:val="00B71F2F"/>
    <w:rsid w:val="00B72858"/>
    <w:rsid w:val="00B77133"/>
    <w:rsid w:val="00B80CFA"/>
    <w:rsid w:val="00B845AD"/>
    <w:rsid w:val="00B86B90"/>
    <w:rsid w:val="00B905A8"/>
    <w:rsid w:val="00B91939"/>
    <w:rsid w:val="00B92240"/>
    <w:rsid w:val="00B96032"/>
    <w:rsid w:val="00B978F4"/>
    <w:rsid w:val="00BA1B47"/>
    <w:rsid w:val="00BA2C8C"/>
    <w:rsid w:val="00BA483C"/>
    <w:rsid w:val="00BB093C"/>
    <w:rsid w:val="00BB094F"/>
    <w:rsid w:val="00BB2066"/>
    <w:rsid w:val="00BB3281"/>
    <w:rsid w:val="00BB3D6A"/>
    <w:rsid w:val="00BB6AC2"/>
    <w:rsid w:val="00BB7603"/>
    <w:rsid w:val="00BB7B19"/>
    <w:rsid w:val="00BC0189"/>
    <w:rsid w:val="00BC1B3F"/>
    <w:rsid w:val="00BC1DA1"/>
    <w:rsid w:val="00BC5354"/>
    <w:rsid w:val="00BC5D1C"/>
    <w:rsid w:val="00BD177A"/>
    <w:rsid w:val="00BD1D35"/>
    <w:rsid w:val="00BD32A5"/>
    <w:rsid w:val="00BD3727"/>
    <w:rsid w:val="00BD5178"/>
    <w:rsid w:val="00BD660E"/>
    <w:rsid w:val="00BE0403"/>
    <w:rsid w:val="00BE1A69"/>
    <w:rsid w:val="00BE2C4C"/>
    <w:rsid w:val="00BE5EAE"/>
    <w:rsid w:val="00BE7021"/>
    <w:rsid w:val="00BF5731"/>
    <w:rsid w:val="00BF6DED"/>
    <w:rsid w:val="00BF6EE1"/>
    <w:rsid w:val="00C01644"/>
    <w:rsid w:val="00C055DF"/>
    <w:rsid w:val="00C07C59"/>
    <w:rsid w:val="00C111A5"/>
    <w:rsid w:val="00C1199A"/>
    <w:rsid w:val="00C12A74"/>
    <w:rsid w:val="00C21B18"/>
    <w:rsid w:val="00C224A8"/>
    <w:rsid w:val="00C2261F"/>
    <w:rsid w:val="00C27ECC"/>
    <w:rsid w:val="00C30047"/>
    <w:rsid w:val="00C3007B"/>
    <w:rsid w:val="00C3254C"/>
    <w:rsid w:val="00C32A33"/>
    <w:rsid w:val="00C3505F"/>
    <w:rsid w:val="00C36518"/>
    <w:rsid w:val="00C42E40"/>
    <w:rsid w:val="00C554DF"/>
    <w:rsid w:val="00C610C7"/>
    <w:rsid w:val="00C61E5A"/>
    <w:rsid w:val="00C63091"/>
    <w:rsid w:val="00C642A5"/>
    <w:rsid w:val="00C64A6A"/>
    <w:rsid w:val="00C66AD5"/>
    <w:rsid w:val="00C707A0"/>
    <w:rsid w:val="00C732DE"/>
    <w:rsid w:val="00C7340B"/>
    <w:rsid w:val="00C76B04"/>
    <w:rsid w:val="00C77320"/>
    <w:rsid w:val="00C774CB"/>
    <w:rsid w:val="00C86AB7"/>
    <w:rsid w:val="00C92554"/>
    <w:rsid w:val="00C937B0"/>
    <w:rsid w:val="00C96270"/>
    <w:rsid w:val="00C96D79"/>
    <w:rsid w:val="00CA0211"/>
    <w:rsid w:val="00CA2F33"/>
    <w:rsid w:val="00CA461D"/>
    <w:rsid w:val="00CA470C"/>
    <w:rsid w:val="00CA4BE7"/>
    <w:rsid w:val="00CA4CA4"/>
    <w:rsid w:val="00CB11CB"/>
    <w:rsid w:val="00CB14E8"/>
    <w:rsid w:val="00CB302F"/>
    <w:rsid w:val="00CB4269"/>
    <w:rsid w:val="00CB4C9E"/>
    <w:rsid w:val="00CB60B2"/>
    <w:rsid w:val="00CC1D4A"/>
    <w:rsid w:val="00CC5BF8"/>
    <w:rsid w:val="00CC701C"/>
    <w:rsid w:val="00CD0C81"/>
    <w:rsid w:val="00CD14DF"/>
    <w:rsid w:val="00CD27D1"/>
    <w:rsid w:val="00CD31A5"/>
    <w:rsid w:val="00CD4D13"/>
    <w:rsid w:val="00CD523A"/>
    <w:rsid w:val="00CD5B34"/>
    <w:rsid w:val="00CD655B"/>
    <w:rsid w:val="00CD7123"/>
    <w:rsid w:val="00CD7B5C"/>
    <w:rsid w:val="00CE207A"/>
    <w:rsid w:val="00CF14DA"/>
    <w:rsid w:val="00CF3EBA"/>
    <w:rsid w:val="00CF7648"/>
    <w:rsid w:val="00CF777A"/>
    <w:rsid w:val="00D02DE6"/>
    <w:rsid w:val="00D05D24"/>
    <w:rsid w:val="00D06463"/>
    <w:rsid w:val="00D0721D"/>
    <w:rsid w:val="00D107B2"/>
    <w:rsid w:val="00D1086F"/>
    <w:rsid w:val="00D11E17"/>
    <w:rsid w:val="00D142DA"/>
    <w:rsid w:val="00D2002E"/>
    <w:rsid w:val="00D22035"/>
    <w:rsid w:val="00D23746"/>
    <w:rsid w:val="00D23ED7"/>
    <w:rsid w:val="00D23EF6"/>
    <w:rsid w:val="00D2426A"/>
    <w:rsid w:val="00D26967"/>
    <w:rsid w:val="00D330D1"/>
    <w:rsid w:val="00D34103"/>
    <w:rsid w:val="00D36AAD"/>
    <w:rsid w:val="00D37E60"/>
    <w:rsid w:val="00D43847"/>
    <w:rsid w:val="00D4410A"/>
    <w:rsid w:val="00D446A7"/>
    <w:rsid w:val="00D47859"/>
    <w:rsid w:val="00D47FE9"/>
    <w:rsid w:val="00D5136F"/>
    <w:rsid w:val="00D518DF"/>
    <w:rsid w:val="00D54A4C"/>
    <w:rsid w:val="00D60100"/>
    <w:rsid w:val="00D60607"/>
    <w:rsid w:val="00D61A65"/>
    <w:rsid w:val="00D63555"/>
    <w:rsid w:val="00D65311"/>
    <w:rsid w:val="00D655B8"/>
    <w:rsid w:val="00D65B69"/>
    <w:rsid w:val="00D72142"/>
    <w:rsid w:val="00D72365"/>
    <w:rsid w:val="00D74A2C"/>
    <w:rsid w:val="00D7555D"/>
    <w:rsid w:val="00D76A93"/>
    <w:rsid w:val="00D82B02"/>
    <w:rsid w:val="00D93B8C"/>
    <w:rsid w:val="00D94818"/>
    <w:rsid w:val="00D9794D"/>
    <w:rsid w:val="00DA0297"/>
    <w:rsid w:val="00DA0C64"/>
    <w:rsid w:val="00DA2384"/>
    <w:rsid w:val="00DA4970"/>
    <w:rsid w:val="00DB5D1A"/>
    <w:rsid w:val="00DB762A"/>
    <w:rsid w:val="00DC0210"/>
    <w:rsid w:val="00DC17DF"/>
    <w:rsid w:val="00DC6DCA"/>
    <w:rsid w:val="00DC7515"/>
    <w:rsid w:val="00DD2FD3"/>
    <w:rsid w:val="00DD35D4"/>
    <w:rsid w:val="00DD3AFD"/>
    <w:rsid w:val="00DD6575"/>
    <w:rsid w:val="00DD7545"/>
    <w:rsid w:val="00DE45DE"/>
    <w:rsid w:val="00DE5BDD"/>
    <w:rsid w:val="00DE7600"/>
    <w:rsid w:val="00DE7F63"/>
    <w:rsid w:val="00DF0279"/>
    <w:rsid w:val="00DF1F38"/>
    <w:rsid w:val="00DF226E"/>
    <w:rsid w:val="00DF2958"/>
    <w:rsid w:val="00DF631A"/>
    <w:rsid w:val="00E005C3"/>
    <w:rsid w:val="00E02762"/>
    <w:rsid w:val="00E02D2E"/>
    <w:rsid w:val="00E05C80"/>
    <w:rsid w:val="00E06383"/>
    <w:rsid w:val="00E10FED"/>
    <w:rsid w:val="00E1150E"/>
    <w:rsid w:val="00E11BF8"/>
    <w:rsid w:val="00E129EF"/>
    <w:rsid w:val="00E13E41"/>
    <w:rsid w:val="00E16068"/>
    <w:rsid w:val="00E169C0"/>
    <w:rsid w:val="00E16B22"/>
    <w:rsid w:val="00E21F97"/>
    <w:rsid w:val="00E2463F"/>
    <w:rsid w:val="00E24C61"/>
    <w:rsid w:val="00E25C2A"/>
    <w:rsid w:val="00E27951"/>
    <w:rsid w:val="00E31009"/>
    <w:rsid w:val="00E3358F"/>
    <w:rsid w:val="00E33D46"/>
    <w:rsid w:val="00E34053"/>
    <w:rsid w:val="00E3532D"/>
    <w:rsid w:val="00E40659"/>
    <w:rsid w:val="00E52F93"/>
    <w:rsid w:val="00E56D68"/>
    <w:rsid w:val="00E60303"/>
    <w:rsid w:val="00E66FB2"/>
    <w:rsid w:val="00E70645"/>
    <w:rsid w:val="00E71980"/>
    <w:rsid w:val="00E72004"/>
    <w:rsid w:val="00E730DE"/>
    <w:rsid w:val="00E832BE"/>
    <w:rsid w:val="00E837E0"/>
    <w:rsid w:val="00E914BC"/>
    <w:rsid w:val="00E93A30"/>
    <w:rsid w:val="00E93DA0"/>
    <w:rsid w:val="00EA1058"/>
    <w:rsid w:val="00EA2527"/>
    <w:rsid w:val="00EA313E"/>
    <w:rsid w:val="00EA3BBF"/>
    <w:rsid w:val="00EA4BB1"/>
    <w:rsid w:val="00EA5379"/>
    <w:rsid w:val="00EA552B"/>
    <w:rsid w:val="00EA5763"/>
    <w:rsid w:val="00EA6599"/>
    <w:rsid w:val="00EA7256"/>
    <w:rsid w:val="00EA7A29"/>
    <w:rsid w:val="00EB1440"/>
    <w:rsid w:val="00EB2D03"/>
    <w:rsid w:val="00EB79CE"/>
    <w:rsid w:val="00EB7CC3"/>
    <w:rsid w:val="00EC2B69"/>
    <w:rsid w:val="00EC2C43"/>
    <w:rsid w:val="00EC337E"/>
    <w:rsid w:val="00EC36AD"/>
    <w:rsid w:val="00EC7B02"/>
    <w:rsid w:val="00ED01F2"/>
    <w:rsid w:val="00ED0238"/>
    <w:rsid w:val="00ED45EC"/>
    <w:rsid w:val="00ED6835"/>
    <w:rsid w:val="00EE04C9"/>
    <w:rsid w:val="00EE2887"/>
    <w:rsid w:val="00EE3DDC"/>
    <w:rsid w:val="00EE7713"/>
    <w:rsid w:val="00EF47BC"/>
    <w:rsid w:val="00EF712A"/>
    <w:rsid w:val="00EF78A1"/>
    <w:rsid w:val="00EF7FA4"/>
    <w:rsid w:val="00F00D4A"/>
    <w:rsid w:val="00F00F6D"/>
    <w:rsid w:val="00F01D9E"/>
    <w:rsid w:val="00F038F9"/>
    <w:rsid w:val="00F10207"/>
    <w:rsid w:val="00F108EF"/>
    <w:rsid w:val="00F118A2"/>
    <w:rsid w:val="00F13D2A"/>
    <w:rsid w:val="00F1486E"/>
    <w:rsid w:val="00F1641F"/>
    <w:rsid w:val="00F16B88"/>
    <w:rsid w:val="00F2364D"/>
    <w:rsid w:val="00F239FB"/>
    <w:rsid w:val="00F241CE"/>
    <w:rsid w:val="00F24B39"/>
    <w:rsid w:val="00F2756E"/>
    <w:rsid w:val="00F30EFC"/>
    <w:rsid w:val="00F3225A"/>
    <w:rsid w:val="00F42DC4"/>
    <w:rsid w:val="00F44FC3"/>
    <w:rsid w:val="00F46968"/>
    <w:rsid w:val="00F46DEA"/>
    <w:rsid w:val="00F50B2C"/>
    <w:rsid w:val="00F51FC8"/>
    <w:rsid w:val="00F539B2"/>
    <w:rsid w:val="00F544EA"/>
    <w:rsid w:val="00F57C4C"/>
    <w:rsid w:val="00F64461"/>
    <w:rsid w:val="00F6609A"/>
    <w:rsid w:val="00F70449"/>
    <w:rsid w:val="00F70C33"/>
    <w:rsid w:val="00F71B7E"/>
    <w:rsid w:val="00F75EB4"/>
    <w:rsid w:val="00F7644B"/>
    <w:rsid w:val="00F767BB"/>
    <w:rsid w:val="00F7727F"/>
    <w:rsid w:val="00F8180E"/>
    <w:rsid w:val="00F84130"/>
    <w:rsid w:val="00F86DB6"/>
    <w:rsid w:val="00F91A3C"/>
    <w:rsid w:val="00F95582"/>
    <w:rsid w:val="00F96A23"/>
    <w:rsid w:val="00F9787F"/>
    <w:rsid w:val="00FA0F2F"/>
    <w:rsid w:val="00FA3A4E"/>
    <w:rsid w:val="00FA60B1"/>
    <w:rsid w:val="00FB1400"/>
    <w:rsid w:val="00FB2324"/>
    <w:rsid w:val="00FB4474"/>
    <w:rsid w:val="00FB5E31"/>
    <w:rsid w:val="00FB7EED"/>
    <w:rsid w:val="00FC0087"/>
    <w:rsid w:val="00FC2C15"/>
    <w:rsid w:val="00FC30AE"/>
    <w:rsid w:val="00FC3468"/>
    <w:rsid w:val="00FC37BB"/>
    <w:rsid w:val="00FC4338"/>
    <w:rsid w:val="00FC6577"/>
    <w:rsid w:val="00FC7585"/>
    <w:rsid w:val="00FD0713"/>
    <w:rsid w:val="00FD1208"/>
    <w:rsid w:val="00FD3DC9"/>
    <w:rsid w:val="00FD6A1D"/>
    <w:rsid w:val="00FE056A"/>
    <w:rsid w:val="00FE1863"/>
    <w:rsid w:val="00FE5286"/>
    <w:rsid w:val="00FE79EE"/>
    <w:rsid w:val="00FE7F04"/>
    <w:rsid w:val="00FF0C5E"/>
    <w:rsid w:val="00FF1FBA"/>
    <w:rsid w:val="00FF43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style="mso-position-vertical-relative:line" fill="f" fillcolor="white" stroke="f">
      <v:fill color="white" on="f"/>
      <v:stroke on="f"/>
    </o:shapedefaults>
    <o:shapelayout v:ext="edit">
      <o:idmap v:ext="edit" data="1"/>
    </o:shapelayout>
  </w:shapeDefaults>
  <w:decimalSymbol w:val=","/>
  <w:listSeparator w:val=";"/>
  <w14:docId w14:val="781E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36A"/>
    <w:pPr>
      <w:spacing w:before="60" w:after="60"/>
    </w:pPr>
    <w:rPr>
      <w:sz w:val="24"/>
      <w:lang w:eastAsia="en-US"/>
    </w:rPr>
  </w:style>
  <w:style w:type="paragraph" w:styleId="Overskrift1">
    <w:name w:val="heading 1"/>
    <w:basedOn w:val="Brdtekst"/>
    <w:next w:val="Normal"/>
    <w:link w:val="Overskrift1Tegn"/>
    <w:qFormat/>
    <w:rsid w:val="004C765E"/>
    <w:pPr>
      <w:keepNext/>
      <w:keepLines/>
      <w:pageBreakBefore/>
      <w:numPr>
        <w:numId w:val="10"/>
      </w:numPr>
      <w:tabs>
        <w:tab w:val="left" w:pos="851"/>
      </w:tabs>
      <w:spacing w:before="360"/>
      <w:outlineLvl w:val="0"/>
    </w:pPr>
    <w:rPr>
      <w:rFonts w:ascii="Arial" w:hAnsi="Arial"/>
      <w:b/>
      <w:bCs/>
      <w:color w:val="0033CC"/>
      <w:sz w:val="28"/>
      <w:szCs w:val="32"/>
    </w:rPr>
  </w:style>
  <w:style w:type="paragraph" w:styleId="Overskrift2">
    <w:name w:val="heading 2"/>
    <w:basedOn w:val="Overskrift1"/>
    <w:next w:val="Brdtekst"/>
    <w:link w:val="Overskrift2Tegn"/>
    <w:qFormat/>
    <w:rsid w:val="004C765E"/>
    <w:pPr>
      <w:pageBreakBefore w:val="0"/>
      <w:numPr>
        <w:ilvl w:val="1"/>
        <w:numId w:val="2"/>
      </w:numPr>
      <w:tabs>
        <w:tab w:val="clear" w:pos="851"/>
      </w:tabs>
      <w:outlineLvl w:val="1"/>
    </w:pPr>
    <w:rPr>
      <w:bCs w:val="0"/>
      <w:iCs/>
      <w:color w:val="000080"/>
      <w:sz w:val="24"/>
      <w:szCs w:val="28"/>
    </w:rPr>
  </w:style>
  <w:style w:type="paragraph" w:styleId="Overskrift3">
    <w:name w:val="heading 3"/>
    <w:basedOn w:val="Overskrift2"/>
    <w:next w:val="Brdtekst"/>
    <w:link w:val="Overskrift3Tegn"/>
    <w:qFormat/>
    <w:rsid w:val="002B6589"/>
    <w:pPr>
      <w:numPr>
        <w:ilvl w:val="2"/>
        <w:numId w:val="3"/>
      </w:numPr>
      <w:tabs>
        <w:tab w:val="left" w:pos="907"/>
      </w:tabs>
      <w:spacing w:before="120"/>
      <w:ind w:left="907" w:hanging="907"/>
      <w:outlineLvl w:val="2"/>
    </w:pPr>
    <w:rPr>
      <w:bCs/>
      <w:sz w:val="22"/>
      <w:szCs w:val="26"/>
    </w:rPr>
  </w:style>
  <w:style w:type="paragraph" w:styleId="Overskrift4">
    <w:name w:val="heading 4"/>
    <w:basedOn w:val="Overskrift3"/>
    <w:next w:val="Brdtekst"/>
    <w:qFormat/>
    <w:rsid w:val="002B6589"/>
    <w:pPr>
      <w:numPr>
        <w:ilvl w:val="3"/>
        <w:numId w:val="4"/>
      </w:numPr>
      <w:tabs>
        <w:tab w:val="clear" w:pos="907"/>
        <w:tab w:val="left" w:pos="1134"/>
      </w:tabs>
      <w:ind w:left="1134" w:hanging="1134"/>
      <w:outlineLvl w:val="3"/>
    </w:pPr>
    <w:rPr>
      <w:bCs w:val="0"/>
      <w:szCs w:val="28"/>
    </w:rPr>
  </w:style>
  <w:style w:type="paragraph" w:styleId="Overskrift5">
    <w:name w:val="heading 5"/>
    <w:basedOn w:val="Overskrift4"/>
    <w:next w:val="Brdtekst"/>
    <w:qFormat/>
    <w:rsid w:val="002B6589"/>
    <w:pPr>
      <w:numPr>
        <w:ilvl w:val="4"/>
        <w:numId w:val="5"/>
      </w:numPr>
      <w:tabs>
        <w:tab w:val="clear" w:pos="1134"/>
        <w:tab w:val="left" w:pos="1361"/>
      </w:tabs>
      <w:ind w:left="1361" w:hanging="1361"/>
      <w:outlineLvl w:val="4"/>
    </w:pPr>
    <w:rPr>
      <w:bCs/>
      <w:iCs w:val="0"/>
      <w:szCs w:val="26"/>
    </w:rPr>
  </w:style>
  <w:style w:type="paragraph" w:styleId="Overskrift6">
    <w:name w:val="heading 6"/>
    <w:basedOn w:val="Overskrift5"/>
    <w:next w:val="Brdtekst"/>
    <w:qFormat/>
    <w:rsid w:val="002B6589"/>
    <w:pPr>
      <w:numPr>
        <w:ilvl w:val="5"/>
        <w:numId w:val="6"/>
      </w:numPr>
      <w:tabs>
        <w:tab w:val="clear" w:pos="1361"/>
        <w:tab w:val="left" w:pos="1588"/>
      </w:tabs>
      <w:ind w:left="1588" w:hanging="1588"/>
      <w:outlineLvl w:val="5"/>
    </w:pPr>
    <w:rPr>
      <w:bCs w:val="0"/>
      <w:szCs w:val="22"/>
    </w:rPr>
  </w:style>
  <w:style w:type="paragraph" w:styleId="Overskrift7">
    <w:name w:val="heading 7"/>
    <w:basedOn w:val="Overskrift6"/>
    <w:next w:val="Brdtekst"/>
    <w:qFormat/>
    <w:rsid w:val="002B6589"/>
    <w:pPr>
      <w:numPr>
        <w:ilvl w:val="6"/>
        <w:numId w:val="7"/>
      </w:numPr>
      <w:tabs>
        <w:tab w:val="clear" w:pos="1588"/>
        <w:tab w:val="clear" w:pos="1800"/>
        <w:tab w:val="left" w:pos="1814"/>
      </w:tabs>
      <w:ind w:left="1814" w:hanging="1814"/>
      <w:outlineLvl w:val="6"/>
    </w:pPr>
  </w:style>
  <w:style w:type="paragraph" w:styleId="Overskrift8">
    <w:name w:val="heading 8"/>
    <w:aliases w:val="Vedlegg"/>
    <w:basedOn w:val="Brdtekst"/>
    <w:next w:val="Brdtekst"/>
    <w:qFormat/>
    <w:rsid w:val="002B6589"/>
    <w:pPr>
      <w:keepNext/>
      <w:keepLines/>
      <w:numPr>
        <w:ilvl w:val="7"/>
        <w:numId w:val="8"/>
      </w:numPr>
      <w:tabs>
        <w:tab w:val="clear" w:pos="1440"/>
        <w:tab w:val="left" w:pos="1814"/>
      </w:tabs>
      <w:spacing w:before="360"/>
      <w:ind w:left="1814" w:hanging="1814"/>
      <w:outlineLvl w:val="7"/>
    </w:pPr>
    <w:rPr>
      <w:rFonts w:ascii="Arial" w:hAnsi="Arial"/>
      <w:b/>
      <w:iCs/>
      <w:sz w:val="28"/>
      <w:szCs w:val="24"/>
    </w:rPr>
  </w:style>
  <w:style w:type="paragraph" w:styleId="Overskrift9">
    <w:name w:val="heading 9"/>
    <w:aliases w:val="Attachment"/>
    <w:basedOn w:val="Brdtekst"/>
    <w:next w:val="Brdtekst"/>
    <w:qFormat/>
    <w:rsid w:val="002B6589"/>
    <w:pPr>
      <w:keepNext/>
      <w:keepLines/>
      <w:numPr>
        <w:ilvl w:val="8"/>
        <w:numId w:val="9"/>
      </w:numPr>
      <w:tabs>
        <w:tab w:val="clear" w:pos="1800"/>
        <w:tab w:val="left" w:pos="2041"/>
      </w:tabs>
      <w:spacing w:before="360"/>
      <w:ind w:left="2041" w:hanging="2041"/>
      <w:outlineLvl w:val="8"/>
    </w:pPr>
    <w:rPr>
      <w:rFonts w:ascii="Arial" w:hAnsi="Arial"/>
      <w:b/>
      <w:sz w:val="28"/>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link w:val="BrdtekstTegn"/>
    <w:rsid w:val="002B6589"/>
  </w:style>
  <w:style w:type="paragraph" w:customStyle="1" w:styleId="Bullet">
    <w:name w:val="Bullet"/>
    <w:basedOn w:val="BodyTextBullet"/>
    <w:rsid w:val="002B6589"/>
    <w:pPr>
      <w:numPr>
        <w:numId w:val="0"/>
      </w:numPr>
      <w:tabs>
        <w:tab w:val="left" w:pos="340"/>
      </w:tabs>
      <w:ind w:left="340" w:hanging="340"/>
    </w:pPr>
  </w:style>
  <w:style w:type="paragraph" w:customStyle="1" w:styleId="BodyTextBullet">
    <w:name w:val="Body Text (Bullet)"/>
    <w:basedOn w:val="Brdtekst"/>
    <w:rsid w:val="002B6589"/>
    <w:pPr>
      <w:keepLines/>
      <w:numPr>
        <w:numId w:val="1"/>
      </w:numPr>
      <w:tabs>
        <w:tab w:val="clear" w:pos="360"/>
      </w:tabs>
      <w:ind w:left="340" w:hanging="340"/>
    </w:pPr>
  </w:style>
  <w:style w:type="paragraph" w:styleId="Bildetekst">
    <w:name w:val="caption"/>
    <w:basedOn w:val="Brdtekst"/>
    <w:next w:val="Brdtekst"/>
    <w:link w:val="BildetekstTegn"/>
    <w:uiPriority w:val="99"/>
    <w:qFormat/>
    <w:rsid w:val="002B6589"/>
    <w:pPr>
      <w:keepLines/>
      <w:spacing w:before="120" w:after="120"/>
      <w:jc w:val="center"/>
    </w:pPr>
    <w:rPr>
      <w:b/>
      <w:bCs/>
    </w:rPr>
  </w:style>
  <w:style w:type="paragraph" w:styleId="INNH1">
    <w:name w:val="toc 1"/>
    <w:basedOn w:val="Brdtekst"/>
    <w:next w:val="Brdtekst"/>
    <w:uiPriority w:val="39"/>
    <w:rsid w:val="00995D51"/>
    <w:pPr>
      <w:spacing w:before="120" w:after="120"/>
    </w:pPr>
    <w:rPr>
      <w:rFonts w:ascii="Arial" w:hAnsi="Arial"/>
      <w:b/>
      <w:bCs/>
      <w:caps/>
      <w:sz w:val="20"/>
      <w:szCs w:val="24"/>
    </w:rPr>
  </w:style>
  <w:style w:type="paragraph" w:styleId="Tittel">
    <w:name w:val="Title"/>
    <w:basedOn w:val="Brdtekst"/>
    <w:next w:val="Brdtekst"/>
    <w:link w:val="TittelTegn"/>
    <w:qFormat/>
    <w:rsid w:val="002B6589"/>
    <w:pPr>
      <w:keepNext/>
      <w:keepLines/>
      <w:spacing w:before="360"/>
    </w:pPr>
    <w:rPr>
      <w:rFonts w:ascii="Arial" w:hAnsi="Arial"/>
      <w:b/>
      <w:bCs/>
      <w:sz w:val="36"/>
      <w:szCs w:val="32"/>
    </w:rPr>
  </w:style>
  <w:style w:type="paragraph" w:styleId="INNH2">
    <w:name w:val="toc 2"/>
    <w:basedOn w:val="Brdtekst"/>
    <w:next w:val="Brdtekst"/>
    <w:uiPriority w:val="39"/>
    <w:rsid w:val="00995D51"/>
    <w:pPr>
      <w:spacing w:before="0" w:after="0"/>
      <w:ind w:left="240"/>
    </w:pPr>
    <w:rPr>
      <w:rFonts w:ascii="Arial" w:hAnsi="Arial"/>
      <w:smallCaps/>
      <w:sz w:val="20"/>
      <w:szCs w:val="24"/>
    </w:rPr>
  </w:style>
  <w:style w:type="paragraph" w:styleId="INNH3">
    <w:name w:val="toc 3"/>
    <w:basedOn w:val="Brdtekst"/>
    <w:next w:val="Brdtekst"/>
    <w:rsid w:val="00995D51"/>
    <w:pPr>
      <w:spacing w:before="0" w:after="0"/>
      <w:ind w:left="480"/>
    </w:pPr>
    <w:rPr>
      <w:rFonts w:ascii="Arial" w:hAnsi="Arial"/>
      <w:i/>
      <w:iCs/>
      <w:sz w:val="20"/>
      <w:szCs w:val="24"/>
    </w:rPr>
  </w:style>
  <w:style w:type="paragraph" w:styleId="INNH4">
    <w:name w:val="toc 4"/>
    <w:basedOn w:val="Brdtekst"/>
    <w:next w:val="Brdtekst"/>
    <w:semiHidden/>
    <w:rsid w:val="002B6589"/>
    <w:pPr>
      <w:spacing w:before="0" w:after="0"/>
      <w:ind w:left="720"/>
    </w:pPr>
    <w:rPr>
      <w:szCs w:val="21"/>
    </w:rPr>
  </w:style>
  <w:style w:type="paragraph" w:styleId="INNH5">
    <w:name w:val="toc 5"/>
    <w:basedOn w:val="Brdtekst"/>
    <w:next w:val="Brdtekst"/>
    <w:semiHidden/>
    <w:rsid w:val="002B6589"/>
    <w:pPr>
      <w:spacing w:before="0" w:after="0"/>
      <w:ind w:left="960"/>
    </w:pPr>
    <w:rPr>
      <w:szCs w:val="21"/>
    </w:rPr>
  </w:style>
  <w:style w:type="paragraph" w:styleId="INNH6">
    <w:name w:val="toc 6"/>
    <w:basedOn w:val="Brdtekst"/>
    <w:next w:val="Brdtekst"/>
    <w:semiHidden/>
    <w:rsid w:val="002B6589"/>
    <w:pPr>
      <w:spacing w:before="0" w:after="0"/>
      <w:ind w:left="1200"/>
    </w:pPr>
    <w:rPr>
      <w:szCs w:val="21"/>
    </w:rPr>
  </w:style>
  <w:style w:type="paragraph" w:styleId="INNH7">
    <w:name w:val="toc 7"/>
    <w:basedOn w:val="Brdtekst"/>
    <w:next w:val="Brdtekst"/>
    <w:semiHidden/>
    <w:rsid w:val="002B6589"/>
    <w:pPr>
      <w:spacing w:before="0" w:after="0"/>
      <w:ind w:left="1440"/>
    </w:pPr>
    <w:rPr>
      <w:szCs w:val="21"/>
    </w:rPr>
  </w:style>
  <w:style w:type="paragraph" w:styleId="INNH8">
    <w:name w:val="toc 8"/>
    <w:basedOn w:val="Brdtekst"/>
    <w:next w:val="Brdtekst"/>
    <w:semiHidden/>
    <w:rsid w:val="002B6589"/>
    <w:pPr>
      <w:spacing w:before="0" w:after="0"/>
      <w:ind w:left="1680"/>
    </w:pPr>
    <w:rPr>
      <w:szCs w:val="21"/>
    </w:rPr>
  </w:style>
  <w:style w:type="paragraph" w:styleId="INNH9">
    <w:name w:val="toc 9"/>
    <w:basedOn w:val="Brdtekst"/>
    <w:next w:val="Brdtekst"/>
    <w:semiHidden/>
    <w:rsid w:val="002B6589"/>
    <w:pPr>
      <w:spacing w:before="0" w:after="0"/>
      <w:ind w:left="1920"/>
    </w:pPr>
    <w:rPr>
      <w:szCs w:val="21"/>
    </w:rPr>
  </w:style>
  <w:style w:type="paragraph" w:styleId="Topptekst">
    <w:name w:val="header"/>
    <w:basedOn w:val="Brdtekst"/>
    <w:rsid w:val="002B6589"/>
    <w:rPr>
      <w:rFonts w:ascii="Arial" w:hAnsi="Arial"/>
      <w:sz w:val="16"/>
    </w:rPr>
  </w:style>
  <w:style w:type="paragraph" w:styleId="Bunntekst">
    <w:name w:val="footer"/>
    <w:basedOn w:val="Brdtekst"/>
    <w:link w:val="BunntekstTegn"/>
    <w:rsid w:val="002B6589"/>
    <w:rPr>
      <w:rFonts w:ascii="Arial" w:hAnsi="Arial"/>
      <w:sz w:val="16"/>
    </w:rPr>
  </w:style>
  <w:style w:type="character" w:styleId="Sidetall">
    <w:name w:val="page number"/>
    <w:rsid w:val="002B6589"/>
    <w:rPr>
      <w:rFonts w:ascii="Arial" w:hAnsi="Arial"/>
      <w:sz w:val="16"/>
      <w:lang w:val="nb-NO" w:eastAsia="x-none"/>
    </w:rPr>
  </w:style>
  <w:style w:type="character" w:styleId="Hyperkobling">
    <w:name w:val="Hyperlink"/>
    <w:uiPriority w:val="99"/>
    <w:rsid w:val="002B6589"/>
    <w:rPr>
      <w:color w:val="0000FF"/>
      <w:u w:val="single"/>
    </w:rPr>
  </w:style>
  <w:style w:type="paragraph" w:customStyle="1" w:styleId="Requirement">
    <w:name w:val="Requirement"/>
    <w:basedOn w:val="Brdtekst"/>
    <w:rsid w:val="002B6589"/>
    <w:pPr>
      <w:keepLines/>
      <w:numPr>
        <w:numId w:val="13"/>
      </w:numPr>
      <w:tabs>
        <w:tab w:val="clear" w:pos="2214"/>
      </w:tabs>
      <w:ind w:left="1134" w:hanging="1134"/>
    </w:pPr>
  </w:style>
  <w:style w:type="paragraph" w:customStyle="1" w:styleId="BodyTextSub-bullet">
    <w:name w:val="Body Text (Sub-bullet)"/>
    <w:basedOn w:val="Brdtekst"/>
    <w:rsid w:val="002B6589"/>
    <w:pPr>
      <w:keepLines/>
      <w:numPr>
        <w:numId w:val="12"/>
      </w:numPr>
      <w:tabs>
        <w:tab w:val="clear" w:pos="1380"/>
      </w:tabs>
      <w:ind w:left="680" w:hanging="340"/>
    </w:pPr>
  </w:style>
  <w:style w:type="paragraph" w:customStyle="1" w:styleId="BodyTextList">
    <w:name w:val="Body Text (List)"/>
    <w:basedOn w:val="Brdtekst"/>
    <w:rsid w:val="002B6589"/>
    <w:pPr>
      <w:keepLines/>
      <w:numPr>
        <w:numId w:val="11"/>
      </w:numPr>
      <w:tabs>
        <w:tab w:val="clear" w:pos="720"/>
      </w:tabs>
      <w:ind w:left="340" w:hanging="340"/>
    </w:pPr>
  </w:style>
  <w:style w:type="paragraph" w:customStyle="1" w:styleId="BodyTextHeadingLetterFax">
    <w:name w:val="Body Text Heading (Letter &amp; Fax)"/>
    <w:basedOn w:val="Brdtekst"/>
    <w:next w:val="Brdtekst"/>
    <w:rsid w:val="002B6589"/>
    <w:pPr>
      <w:spacing w:before="360"/>
    </w:pPr>
    <w:rPr>
      <w:rFonts w:ascii="Arial" w:hAnsi="Arial"/>
      <w:b/>
    </w:rPr>
  </w:style>
  <w:style w:type="paragraph" w:customStyle="1" w:styleId="MMTitle">
    <w:name w:val="MM Title"/>
    <w:basedOn w:val="Tittel"/>
    <w:link w:val="MMTitleChar"/>
    <w:rsid w:val="00827802"/>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link w:val="Brdtekst"/>
    <w:locked/>
    <w:rsid w:val="00827802"/>
    <w:rPr>
      <w:sz w:val="24"/>
      <w:lang w:val="x-none" w:eastAsia="en-US"/>
    </w:rPr>
  </w:style>
  <w:style w:type="character" w:customStyle="1" w:styleId="TittelTegn">
    <w:name w:val="Tittel Tegn"/>
    <w:link w:val="Tittel"/>
    <w:locked/>
    <w:rsid w:val="00827802"/>
    <w:rPr>
      <w:rFonts w:ascii="Arial" w:hAnsi="Arial"/>
      <w:b/>
      <w:sz w:val="32"/>
      <w:lang w:val="x-none" w:eastAsia="en-US"/>
    </w:rPr>
  </w:style>
  <w:style w:type="character" w:customStyle="1" w:styleId="MMTitleChar">
    <w:name w:val="MM Title Char"/>
    <w:link w:val="MMTitle"/>
    <w:locked/>
    <w:rsid w:val="00827802"/>
    <w:rPr>
      <w:rFonts w:ascii="Arial" w:hAnsi="Arial" w:cs="Times New Roman"/>
      <w:b/>
      <w:bCs/>
      <w:sz w:val="32"/>
      <w:szCs w:val="32"/>
      <w:lang w:val="x-none" w:eastAsia="en-US"/>
    </w:rPr>
  </w:style>
  <w:style w:type="paragraph" w:customStyle="1" w:styleId="MMTopic1">
    <w:name w:val="MM Topic 1"/>
    <w:basedOn w:val="Overskrift1"/>
    <w:link w:val="MMTopic1Char"/>
    <w:rsid w:val="00827802"/>
    <w:pPr>
      <w:numPr>
        <w:numId w:val="14"/>
      </w:numPr>
      <w:tabs>
        <w:tab w:val="num" w:pos="2214"/>
      </w:tabs>
    </w:pPr>
  </w:style>
  <w:style w:type="character" w:customStyle="1" w:styleId="Overskrift1Tegn">
    <w:name w:val="Overskrift 1 Tegn"/>
    <w:link w:val="Overskrift1"/>
    <w:locked/>
    <w:rsid w:val="004C765E"/>
    <w:rPr>
      <w:rFonts w:ascii="Arial" w:hAnsi="Arial"/>
      <w:b/>
      <w:bCs/>
      <w:color w:val="0033CC"/>
      <w:sz w:val="28"/>
      <w:szCs w:val="32"/>
      <w:lang w:eastAsia="en-US"/>
    </w:rPr>
  </w:style>
  <w:style w:type="character" w:customStyle="1" w:styleId="MMTopic1Char">
    <w:name w:val="MM Topic 1 Char"/>
    <w:link w:val="MMTopic1"/>
    <w:locked/>
    <w:rsid w:val="00827802"/>
    <w:rPr>
      <w:rFonts w:ascii="Arial" w:hAnsi="Arial"/>
      <w:b/>
      <w:bCs/>
      <w:color w:val="0033CC"/>
      <w:sz w:val="28"/>
      <w:szCs w:val="32"/>
      <w:lang w:val="nb-NO" w:eastAsia="en-US" w:bidi="ar-SA"/>
    </w:rPr>
  </w:style>
  <w:style w:type="paragraph" w:customStyle="1" w:styleId="MMTopic2">
    <w:name w:val="MM Topic 2"/>
    <w:basedOn w:val="Overskrift2"/>
    <w:link w:val="MMTopic2Char"/>
    <w:rsid w:val="00827802"/>
    <w:pPr>
      <w:numPr>
        <w:numId w:val="14"/>
      </w:numPr>
      <w:tabs>
        <w:tab w:val="num" w:pos="1440"/>
      </w:tabs>
      <w:ind w:left="1440" w:hanging="360"/>
    </w:pPr>
  </w:style>
  <w:style w:type="character" w:customStyle="1" w:styleId="Overskrift2Tegn">
    <w:name w:val="Overskrift 2 Tegn"/>
    <w:link w:val="Overskrift2"/>
    <w:locked/>
    <w:rsid w:val="004C765E"/>
    <w:rPr>
      <w:rFonts w:ascii="Arial" w:hAnsi="Arial"/>
      <w:b/>
      <w:iCs/>
      <w:color w:val="000080"/>
      <w:sz w:val="24"/>
      <w:szCs w:val="28"/>
      <w:lang w:eastAsia="en-US"/>
    </w:rPr>
  </w:style>
  <w:style w:type="character" w:customStyle="1" w:styleId="MMTopic2Char">
    <w:name w:val="MM Topic 2 Char"/>
    <w:link w:val="MMTopic2"/>
    <w:locked/>
    <w:rsid w:val="00827802"/>
    <w:rPr>
      <w:rFonts w:ascii="Arial" w:hAnsi="Arial"/>
      <w:b/>
      <w:iCs/>
      <w:color w:val="000080"/>
      <w:sz w:val="24"/>
      <w:szCs w:val="28"/>
      <w:lang w:eastAsia="en-US"/>
    </w:rPr>
  </w:style>
  <w:style w:type="paragraph" w:customStyle="1" w:styleId="MMTopic3">
    <w:name w:val="MM Topic 3"/>
    <w:basedOn w:val="Overskrift3"/>
    <w:link w:val="MMTopic3Char"/>
    <w:rsid w:val="00827802"/>
    <w:pPr>
      <w:numPr>
        <w:numId w:val="14"/>
      </w:numPr>
      <w:tabs>
        <w:tab w:val="clear" w:pos="907"/>
        <w:tab w:val="num" w:pos="2160"/>
      </w:tabs>
      <w:ind w:left="0" w:firstLine="0"/>
    </w:pPr>
  </w:style>
  <w:style w:type="character" w:customStyle="1" w:styleId="Overskrift3Tegn">
    <w:name w:val="Overskrift 3 Tegn"/>
    <w:link w:val="Overskrift3"/>
    <w:locked/>
    <w:rsid w:val="00827802"/>
    <w:rPr>
      <w:rFonts w:ascii="Arial" w:hAnsi="Arial"/>
      <w:b/>
      <w:bCs/>
      <w:iCs/>
      <w:color w:val="000080"/>
      <w:sz w:val="22"/>
      <w:szCs w:val="26"/>
      <w:lang w:val="nb-NO" w:eastAsia="en-US" w:bidi="ar-SA"/>
    </w:rPr>
  </w:style>
  <w:style w:type="character" w:customStyle="1" w:styleId="MMTopic3Char">
    <w:name w:val="MM Topic 3 Char"/>
    <w:link w:val="MMTopic3"/>
    <w:locked/>
    <w:rsid w:val="00827802"/>
    <w:rPr>
      <w:rFonts w:ascii="Arial" w:hAnsi="Arial"/>
      <w:b/>
      <w:bCs/>
      <w:iCs/>
      <w:color w:val="000080"/>
      <w:sz w:val="22"/>
      <w:szCs w:val="26"/>
      <w:lang w:val="nb-NO" w:eastAsia="en-US" w:bidi="ar-SA"/>
    </w:rPr>
  </w:style>
  <w:style w:type="paragraph" w:customStyle="1" w:styleId="MMHyperlink">
    <w:name w:val="MM Hyperlink"/>
    <w:basedOn w:val="Normal"/>
    <w:link w:val="MMHyperlinkChar"/>
    <w:rsid w:val="00827802"/>
  </w:style>
  <w:style w:type="character" w:customStyle="1" w:styleId="MMHyperlinkChar">
    <w:name w:val="MM Hyperlink Char"/>
    <w:link w:val="MMHyperlink"/>
    <w:locked/>
    <w:rsid w:val="00827802"/>
    <w:rPr>
      <w:sz w:val="24"/>
      <w:lang w:val="x-none" w:eastAsia="en-US"/>
    </w:rPr>
  </w:style>
  <w:style w:type="paragraph" w:customStyle="1" w:styleId="MMEmpty">
    <w:name w:val="MM Empty"/>
    <w:basedOn w:val="Normal"/>
    <w:link w:val="MMEmptyChar"/>
    <w:rsid w:val="00827802"/>
  </w:style>
  <w:style w:type="character" w:customStyle="1" w:styleId="MMEmptyChar">
    <w:name w:val="MM Empty Char"/>
    <w:link w:val="MMEmpty"/>
    <w:locked/>
    <w:rsid w:val="00827802"/>
    <w:rPr>
      <w:sz w:val="24"/>
      <w:lang w:val="x-none" w:eastAsia="en-US"/>
    </w:rPr>
  </w:style>
  <w:style w:type="character" w:styleId="Merknadsreferanse">
    <w:name w:val="annotation reference"/>
    <w:semiHidden/>
    <w:rsid w:val="00B86B90"/>
    <w:rPr>
      <w:sz w:val="16"/>
    </w:rPr>
  </w:style>
  <w:style w:type="paragraph" w:styleId="Merknadstekst">
    <w:name w:val="annotation text"/>
    <w:basedOn w:val="Normal"/>
    <w:link w:val="MerknadstekstTegn"/>
    <w:semiHidden/>
    <w:rsid w:val="00B86B90"/>
    <w:rPr>
      <w:sz w:val="20"/>
    </w:rPr>
  </w:style>
  <w:style w:type="paragraph" w:styleId="Kommentaremne">
    <w:name w:val="annotation subject"/>
    <w:basedOn w:val="Merknadstekst"/>
    <w:next w:val="Merknadstekst"/>
    <w:semiHidden/>
    <w:rsid w:val="00B86B90"/>
    <w:rPr>
      <w:b/>
      <w:bCs/>
    </w:rPr>
  </w:style>
  <w:style w:type="paragraph" w:styleId="Bobletekst">
    <w:name w:val="Balloon Text"/>
    <w:basedOn w:val="Normal"/>
    <w:semiHidden/>
    <w:rsid w:val="00B86B90"/>
    <w:rPr>
      <w:rFonts w:ascii="Tahoma" w:hAnsi="Tahoma" w:cs="Tahoma"/>
      <w:sz w:val="16"/>
      <w:szCs w:val="16"/>
    </w:rPr>
  </w:style>
  <w:style w:type="character" w:customStyle="1" w:styleId="BunntekstTegn">
    <w:name w:val="Bunntekst Tegn"/>
    <w:link w:val="Bunntekst"/>
    <w:locked/>
    <w:rsid w:val="008720B7"/>
    <w:rPr>
      <w:rFonts w:ascii="Arial" w:hAnsi="Arial"/>
      <w:sz w:val="16"/>
      <w:lang w:val="x-none" w:eastAsia="en-US"/>
    </w:rPr>
  </w:style>
  <w:style w:type="character" w:customStyle="1" w:styleId="MerknadstekstTegn">
    <w:name w:val="Merknadstekst Tegn"/>
    <w:link w:val="Merknadstekst"/>
    <w:locked/>
    <w:rsid w:val="00A5017E"/>
    <w:rPr>
      <w:lang w:val="x-none" w:eastAsia="en-US"/>
    </w:rPr>
  </w:style>
  <w:style w:type="paragraph" w:styleId="Fotnotetekst">
    <w:name w:val="footnote text"/>
    <w:basedOn w:val="Normal"/>
    <w:link w:val="FotnotetekstTegn"/>
    <w:semiHidden/>
    <w:rsid w:val="00843BD0"/>
    <w:rPr>
      <w:sz w:val="20"/>
    </w:rPr>
  </w:style>
  <w:style w:type="character" w:customStyle="1" w:styleId="FotnotetekstTegn">
    <w:name w:val="Fotnotetekst Tegn"/>
    <w:link w:val="Fotnotetekst"/>
    <w:semiHidden/>
    <w:locked/>
    <w:rsid w:val="00843BD0"/>
    <w:rPr>
      <w:lang w:val="x-none" w:eastAsia="en-US"/>
    </w:rPr>
  </w:style>
  <w:style w:type="character" w:styleId="Fotnotereferanse">
    <w:name w:val="footnote reference"/>
    <w:semiHidden/>
    <w:rsid w:val="00843BD0"/>
    <w:rPr>
      <w:vertAlign w:val="superscript"/>
    </w:rPr>
  </w:style>
  <w:style w:type="paragraph" w:customStyle="1" w:styleId="Brdtekstpaaflgende">
    <w:name w:val="Brødtekst paafølgende"/>
    <w:basedOn w:val="Brdtekst"/>
    <w:link w:val="BrdtekstpaaflgendeTegn"/>
    <w:rsid w:val="00E730DE"/>
    <w:rPr>
      <w:lang w:eastAsia="nb-NO"/>
    </w:rPr>
  </w:style>
  <w:style w:type="character" w:customStyle="1" w:styleId="BrdtekstpaaflgendeTegn">
    <w:name w:val="Brødtekst paafølgende Tegn"/>
    <w:link w:val="Brdtekstpaaflgende"/>
    <w:locked/>
    <w:rsid w:val="00E730DE"/>
    <w:rPr>
      <w:sz w:val="24"/>
    </w:rPr>
  </w:style>
  <w:style w:type="paragraph" w:customStyle="1" w:styleId="StilFLBrdtekstpaaflgendeMyriadPro">
    <w:name w:val="Stil FL Brødtekst paafølgende + Myriad Pro"/>
    <w:basedOn w:val="Normal"/>
    <w:link w:val="StilFLBrdtekstpaaflgendeMyriadProTegn"/>
    <w:rsid w:val="00E730DE"/>
    <w:rPr>
      <w:lang w:eastAsia="nb-NO"/>
    </w:rPr>
  </w:style>
  <w:style w:type="character" w:customStyle="1" w:styleId="StilFLBrdtekstpaaflgendeMyriadProTegn">
    <w:name w:val="Stil FL Brødtekst paafølgende + Myriad Pro Tegn"/>
    <w:link w:val="StilFLBrdtekstpaaflgendeMyriadPro"/>
    <w:locked/>
    <w:rsid w:val="00E730DE"/>
    <w:rPr>
      <w:sz w:val="24"/>
    </w:rPr>
  </w:style>
  <w:style w:type="character" w:customStyle="1" w:styleId="BildetekstTegn">
    <w:name w:val="Bildetekst Tegn"/>
    <w:link w:val="Bildetekst"/>
    <w:locked/>
    <w:rsid w:val="00E730DE"/>
    <w:rPr>
      <w:b/>
      <w:sz w:val="24"/>
      <w:lang w:val="x-none" w:eastAsia="en-US"/>
    </w:rPr>
  </w:style>
  <w:style w:type="table" w:styleId="Tabellrutenett">
    <w:name w:val="Table Grid"/>
    <w:basedOn w:val="Vanligtabell"/>
    <w:rsid w:val="00E7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rsid w:val="003527D1"/>
    <w:pPr>
      <w:numPr>
        <w:numId w:val="16"/>
      </w:numPr>
      <w:contextualSpacing/>
    </w:pPr>
  </w:style>
  <w:style w:type="paragraph" w:customStyle="1" w:styleId="Tabletextleft">
    <w:name w:val="Table text left"/>
    <w:basedOn w:val="Normal"/>
    <w:rsid w:val="002132A0"/>
    <w:pPr>
      <w:spacing w:before="0" w:after="0"/>
    </w:pPr>
    <w:rPr>
      <w:rFonts w:cs="Arial"/>
      <w:bCs/>
      <w:sz w:val="20"/>
      <w:lang w:eastAsia="nb-NO"/>
    </w:rPr>
  </w:style>
  <w:style w:type="paragraph" w:customStyle="1" w:styleId="Tableheading">
    <w:name w:val="Table heading"/>
    <w:basedOn w:val="Normal"/>
    <w:rsid w:val="002132A0"/>
    <w:pPr>
      <w:spacing w:before="0" w:after="0"/>
      <w:jc w:val="center"/>
    </w:pPr>
    <w:rPr>
      <w:rFonts w:ascii="Arial" w:hAnsi="Arial"/>
      <w:b/>
      <w:sz w:val="20"/>
      <w:lang w:eastAsia="nb-NO"/>
    </w:rPr>
  </w:style>
  <w:style w:type="character" w:customStyle="1" w:styleId="FootnoteTextChar1">
    <w:name w:val="Footnote Text Char1"/>
    <w:semiHidden/>
    <w:locked/>
    <w:rsid w:val="002132A0"/>
    <w:rPr>
      <w:lang w:val="nb-NO" w:eastAsia="nb-NO"/>
    </w:rPr>
  </w:style>
  <w:style w:type="paragraph" w:customStyle="1" w:styleId="Tabelltekstvenstre">
    <w:name w:val="Tabelltekst venstre"/>
    <w:basedOn w:val="Normal"/>
    <w:rsid w:val="00F241CE"/>
    <w:pPr>
      <w:spacing w:before="0" w:after="0"/>
    </w:pPr>
    <w:rPr>
      <w:rFonts w:ascii="Arial" w:hAnsi="Arial"/>
      <w:sz w:val="20"/>
      <w:lang w:eastAsia="nb-NO"/>
    </w:rPr>
  </w:style>
  <w:style w:type="paragraph" w:customStyle="1" w:styleId="Tabelloverskrift">
    <w:name w:val="Tabelloverskrift"/>
    <w:basedOn w:val="Normal"/>
    <w:rsid w:val="00F241CE"/>
    <w:pPr>
      <w:spacing w:before="0" w:after="0"/>
      <w:jc w:val="center"/>
    </w:pPr>
    <w:rPr>
      <w:rFonts w:ascii="Arial" w:hAnsi="Arial"/>
      <w:b/>
      <w:sz w:val="20"/>
      <w:lang w:eastAsia="nb-NO"/>
    </w:rPr>
  </w:style>
  <w:style w:type="paragraph" w:customStyle="1" w:styleId="Tabellteksthyre">
    <w:name w:val="Tabelltekst høyre"/>
    <w:basedOn w:val="Tabelltekstvenstre"/>
    <w:rsid w:val="00F241CE"/>
    <w:pPr>
      <w:jc w:val="right"/>
    </w:pPr>
  </w:style>
  <w:style w:type="paragraph" w:customStyle="1" w:styleId="Brdtekstpflgende">
    <w:name w:val="Brødtekst påfølgende"/>
    <w:basedOn w:val="Normal"/>
    <w:link w:val="BrdtekstpflgendeTegn"/>
    <w:rsid w:val="00BA1B47"/>
    <w:rPr>
      <w:lang w:eastAsia="nb-NO"/>
    </w:rPr>
  </w:style>
  <w:style w:type="character" w:customStyle="1" w:styleId="BrdtekstpflgendeTegn">
    <w:name w:val="Brødtekst påfølgende Tegn"/>
    <w:link w:val="Brdtekstpflgende"/>
    <w:locked/>
    <w:rsid w:val="00BA1B47"/>
    <w:rPr>
      <w:sz w:val="24"/>
    </w:rPr>
  </w:style>
  <w:style w:type="paragraph" w:customStyle="1" w:styleId="Brdtekst1">
    <w:name w:val="Brødtekst1"/>
    <w:basedOn w:val="Normal"/>
    <w:rsid w:val="004964D7"/>
    <w:rPr>
      <w:lang w:eastAsia="nb-NO"/>
    </w:rPr>
  </w:style>
  <w:style w:type="character" w:customStyle="1" w:styleId="TegnTegn10">
    <w:name w:val="Tegn Tegn10"/>
    <w:locked/>
    <w:rsid w:val="00893E06"/>
    <w:rPr>
      <w:lang w:val="nb-NO" w:eastAsia="nb-NO"/>
    </w:rPr>
  </w:style>
  <w:style w:type="character" w:customStyle="1" w:styleId="TegnTegn9">
    <w:name w:val="Tegn Tegn9"/>
    <w:semiHidden/>
    <w:locked/>
    <w:rsid w:val="00D61A65"/>
    <w:rPr>
      <w:sz w:val="20"/>
    </w:rPr>
  </w:style>
  <w:style w:type="paragraph" w:customStyle="1" w:styleId="StilBrdtekstpflgendeKursivBl1">
    <w:name w:val="Stil Brødtekst påfølgende + Kursiv Blå1"/>
    <w:basedOn w:val="Normal"/>
    <w:link w:val="StilBrdtekstpflgendeKursivBl1Tegn"/>
    <w:rsid w:val="00E169C0"/>
    <w:rPr>
      <w:i/>
    </w:rPr>
  </w:style>
  <w:style w:type="character" w:customStyle="1" w:styleId="StilBrdtekstpflgendeKursivBl1Tegn">
    <w:name w:val="Stil Brødtekst påfølgende + Kursiv Blå1 Tegn"/>
    <w:link w:val="StilBrdtekstpflgendeKursivBl1"/>
    <w:locked/>
    <w:rsid w:val="00E169C0"/>
    <w:rPr>
      <w:i/>
      <w:sz w:val="24"/>
      <w:lang w:val="nb-NO" w:eastAsia="en-US"/>
    </w:rPr>
  </w:style>
  <w:style w:type="paragraph" w:customStyle="1" w:styleId="Listeavsnitt1">
    <w:name w:val="Listeavsnitt1"/>
    <w:basedOn w:val="Normal"/>
    <w:rsid w:val="00E169C0"/>
    <w:pPr>
      <w:spacing w:before="0" w:after="200" w:line="276" w:lineRule="auto"/>
      <w:ind w:left="720"/>
      <w:contextualSpacing/>
    </w:pPr>
    <w:rPr>
      <w:rFonts w:ascii="Calibri" w:eastAsia="SimSun" w:hAnsi="Calibri" w:cs="Arial"/>
      <w:sz w:val="22"/>
      <w:szCs w:val="22"/>
      <w:lang w:val="en-US" w:eastAsia="zh-CN"/>
    </w:rPr>
  </w:style>
  <w:style w:type="table" w:styleId="Enkelttabell1">
    <w:name w:val="Table Simple 1"/>
    <w:basedOn w:val="Vanligtabell"/>
    <w:rsid w:val="00FB4474"/>
    <w:pPr>
      <w:spacing w:before="60" w:after="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eavsnitt">
    <w:name w:val="List Paragraph"/>
    <w:basedOn w:val="Normal"/>
    <w:uiPriority w:val="34"/>
    <w:qFormat/>
    <w:rsid w:val="00971CB3"/>
    <w:pPr>
      <w:ind w:left="720"/>
      <w:contextualSpacing/>
    </w:pPr>
  </w:style>
  <w:style w:type="paragraph" w:styleId="Revisjon">
    <w:name w:val="Revision"/>
    <w:hidden/>
    <w:uiPriority w:val="99"/>
    <w:semiHidden/>
    <w:rsid w:val="00FC3468"/>
    <w:rPr>
      <w:sz w:val="24"/>
      <w:lang w:eastAsia="en-US"/>
    </w:rPr>
  </w:style>
  <w:style w:type="paragraph" w:styleId="Ingenmellomrom">
    <w:name w:val="No Spacing"/>
    <w:uiPriority w:val="1"/>
    <w:qFormat/>
    <w:rsid w:val="006961A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987492">
      <w:bodyDiv w:val="1"/>
      <w:marLeft w:val="0"/>
      <w:marRight w:val="0"/>
      <w:marTop w:val="0"/>
      <w:marBottom w:val="0"/>
      <w:divBdr>
        <w:top w:val="none" w:sz="0" w:space="0" w:color="auto"/>
        <w:left w:val="none" w:sz="0" w:space="0" w:color="auto"/>
        <w:bottom w:val="none" w:sz="0" w:space="0" w:color="auto"/>
        <w:right w:val="none" w:sz="0" w:space="0" w:color="auto"/>
      </w:divBdr>
    </w:div>
    <w:div w:id="209194239">
      <w:bodyDiv w:val="1"/>
      <w:marLeft w:val="0"/>
      <w:marRight w:val="0"/>
      <w:marTop w:val="0"/>
      <w:marBottom w:val="0"/>
      <w:divBdr>
        <w:top w:val="none" w:sz="0" w:space="0" w:color="auto"/>
        <w:left w:val="none" w:sz="0" w:space="0" w:color="auto"/>
        <w:bottom w:val="none" w:sz="0" w:space="0" w:color="auto"/>
        <w:right w:val="none" w:sz="0" w:space="0" w:color="auto"/>
      </w:divBdr>
    </w:div>
    <w:div w:id="242106827">
      <w:bodyDiv w:val="1"/>
      <w:marLeft w:val="0"/>
      <w:marRight w:val="0"/>
      <w:marTop w:val="0"/>
      <w:marBottom w:val="0"/>
      <w:divBdr>
        <w:top w:val="none" w:sz="0" w:space="0" w:color="auto"/>
        <w:left w:val="none" w:sz="0" w:space="0" w:color="auto"/>
        <w:bottom w:val="none" w:sz="0" w:space="0" w:color="auto"/>
        <w:right w:val="none" w:sz="0" w:space="0" w:color="auto"/>
      </w:divBdr>
    </w:div>
    <w:div w:id="360982471">
      <w:bodyDiv w:val="1"/>
      <w:marLeft w:val="0"/>
      <w:marRight w:val="0"/>
      <w:marTop w:val="0"/>
      <w:marBottom w:val="0"/>
      <w:divBdr>
        <w:top w:val="none" w:sz="0" w:space="0" w:color="auto"/>
        <w:left w:val="none" w:sz="0" w:space="0" w:color="auto"/>
        <w:bottom w:val="none" w:sz="0" w:space="0" w:color="auto"/>
        <w:right w:val="none" w:sz="0" w:space="0" w:color="auto"/>
      </w:divBdr>
    </w:div>
    <w:div w:id="412164941">
      <w:bodyDiv w:val="1"/>
      <w:marLeft w:val="0"/>
      <w:marRight w:val="0"/>
      <w:marTop w:val="0"/>
      <w:marBottom w:val="0"/>
      <w:divBdr>
        <w:top w:val="none" w:sz="0" w:space="0" w:color="auto"/>
        <w:left w:val="none" w:sz="0" w:space="0" w:color="auto"/>
        <w:bottom w:val="none" w:sz="0" w:space="0" w:color="auto"/>
        <w:right w:val="none" w:sz="0" w:space="0" w:color="auto"/>
      </w:divBdr>
    </w:div>
    <w:div w:id="459808832">
      <w:bodyDiv w:val="1"/>
      <w:marLeft w:val="0"/>
      <w:marRight w:val="0"/>
      <w:marTop w:val="0"/>
      <w:marBottom w:val="0"/>
      <w:divBdr>
        <w:top w:val="none" w:sz="0" w:space="0" w:color="auto"/>
        <w:left w:val="none" w:sz="0" w:space="0" w:color="auto"/>
        <w:bottom w:val="none" w:sz="0" w:space="0" w:color="auto"/>
        <w:right w:val="none" w:sz="0" w:space="0" w:color="auto"/>
      </w:divBdr>
    </w:div>
    <w:div w:id="625047038">
      <w:bodyDiv w:val="1"/>
      <w:marLeft w:val="0"/>
      <w:marRight w:val="0"/>
      <w:marTop w:val="0"/>
      <w:marBottom w:val="0"/>
      <w:divBdr>
        <w:top w:val="none" w:sz="0" w:space="0" w:color="auto"/>
        <w:left w:val="none" w:sz="0" w:space="0" w:color="auto"/>
        <w:bottom w:val="none" w:sz="0" w:space="0" w:color="auto"/>
        <w:right w:val="none" w:sz="0" w:space="0" w:color="auto"/>
      </w:divBdr>
      <w:divsChild>
        <w:div w:id="1528790593">
          <w:marLeft w:val="547"/>
          <w:marRight w:val="0"/>
          <w:marTop w:val="115"/>
          <w:marBottom w:val="0"/>
          <w:divBdr>
            <w:top w:val="none" w:sz="0" w:space="0" w:color="auto"/>
            <w:left w:val="none" w:sz="0" w:space="0" w:color="auto"/>
            <w:bottom w:val="none" w:sz="0" w:space="0" w:color="auto"/>
            <w:right w:val="none" w:sz="0" w:space="0" w:color="auto"/>
          </w:divBdr>
        </w:div>
      </w:divsChild>
    </w:div>
    <w:div w:id="672071907">
      <w:bodyDiv w:val="1"/>
      <w:marLeft w:val="0"/>
      <w:marRight w:val="0"/>
      <w:marTop w:val="0"/>
      <w:marBottom w:val="0"/>
      <w:divBdr>
        <w:top w:val="none" w:sz="0" w:space="0" w:color="auto"/>
        <w:left w:val="none" w:sz="0" w:space="0" w:color="auto"/>
        <w:bottom w:val="none" w:sz="0" w:space="0" w:color="auto"/>
        <w:right w:val="none" w:sz="0" w:space="0" w:color="auto"/>
      </w:divBdr>
    </w:div>
    <w:div w:id="889150411">
      <w:bodyDiv w:val="1"/>
      <w:marLeft w:val="0"/>
      <w:marRight w:val="0"/>
      <w:marTop w:val="0"/>
      <w:marBottom w:val="0"/>
      <w:divBdr>
        <w:top w:val="none" w:sz="0" w:space="0" w:color="auto"/>
        <w:left w:val="none" w:sz="0" w:space="0" w:color="auto"/>
        <w:bottom w:val="none" w:sz="0" w:space="0" w:color="auto"/>
        <w:right w:val="none" w:sz="0" w:space="0" w:color="auto"/>
      </w:divBdr>
    </w:div>
    <w:div w:id="1104115264">
      <w:bodyDiv w:val="1"/>
      <w:marLeft w:val="0"/>
      <w:marRight w:val="0"/>
      <w:marTop w:val="0"/>
      <w:marBottom w:val="0"/>
      <w:divBdr>
        <w:top w:val="none" w:sz="0" w:space="0" w:color="auto"/>
        <w:left w:val="none" w:sz="0" w:space="0" w:color="auto"/>
        <w:bottom w:val="none" w:sz="0" w:space="0" w:color="auto"/>
        <w:right w:val="none" w:sz="0" w:space="0" w:color="auto"/>
      </w:divBdr>
    </w:div>
    <w:div w:id="1257517924">
      <w:bodyDiv w:val="1"/>
      <w:marLeft w:val="0"/>
      <w:marRight w:val="0"/>
      <w:marTop w:val="0"/>
      <w:marBottom w:val="0"/>
      <w:divBdr>
        <w:top w:val="none" w:sz="0" w:space="0" w:color="auto"/>
        <w:left w:val="none" w:sz="0" w:space="0" w:color="auto"/>
        <w:bottom w:val="none" w:sz="0" w:space="0" w:color="auto"/>
        <w:right w:val="none" w:sz="0" w:space="0" w:color="auto"/>
      </w:divBdr>
    </w:div>
    <w:div w:id="1268587678">
      <w:bodyDiv w:val="1"/>
      <w:marLeft w:val="0"/>
      <w:marRight w:val="0"/>
      <w:marTop w:val="0"/>
      <w:marBottom w:val="0"/>
      <w:divBdr>
        <w:top w:val="none" w:sz="0" w:space="0" w:color="auto"/>
        <w:left w:val="none" w:sz="0" w:space="0" w:color="auto"/>
        <w:bottom w:val="none" w:sz="0" w:space="0" w:color="auto"/>
        <w:right w:val="none" w:sz="0" w:space="0" w:color="auto"/>
      </w:divBdr>
    </w:div>
    <w:div w:id="1269578268">
      <w:bodyDiv w:val="1"/>
      <w:marLeft w:val="0"/>
      <w:marRight w:val="0"/>
      <w:marTop w:val="0"/>
      <w:marBottom w:val="0"/>
      <w:divBdr>
        <w:top w:val="none" w:sz="0" w:space="0" w:color="auto"/>
        <w:left w:val="none" w:sz="0" w:space="0" w:color="auto"/>
        <w:bottom w:val="none" w:sz="0" w:space="0" w:color="auto"/>
        <w:right w:val="none" w:sz="0" w:space="0" w:color="auto"/>
      </w:divBdr>
    </w:div>
    <w:div w:id="1314069098">
      <w:bodyDiv w:val="1"/>
      <w:marLeft w:val="0"/>
      <w:marRight w:val="0"/>
      <w:marTop w:val="0"/>
      <w:marBottom w:val="0"/>
      <w:divBdr>
        <w:top w:val="none" w:sz="0" w:space="0" w:color="auto"/>
        <w:left w:val="none" w:sz="0" w:space="0" w:color="auto"/>
        <w:bottom w:val="none" w:sz="0" w:space="0" w:color="auto"/>
        <w:right w:val="none" w:sz="0" w:space="0" w:color="auto"/>
      </w:divBdr>
    </w:div>
    <w:div w:id="1327394835">
      <w:bodyDiv w:val="1"/>
      <w:marLeft w:val="0"/>
      <w:marRight w:val="0"/>
      <w:marTop w:val="0"/>
      <w:marBottom w:val="0"/>
      <w:divBdr>
        <w:top w:val="none" w:sz="0" w:space="0" w:color="auto"/>
        <w:left w:val="none" w:sz="0" w:space="0" w:color="auto"/>
        <w:bottom w:val="none" w:sz="0" w:space="0" w:color="auto"/>
        <w:right w:val="none" w:sz="0" w:space="0" w:color="auto"/>
      </w:divBdr>
    </w:div>
    <w:div w:id="1384523935">
      <w:bodyDiv w:val="1"/>
      <w:marLeft w:val="0"/>
      <w:marRight w:val="0"/>
      <w:marTop w:val="0"/>
      <w:marBottom w:val="0"/>
      <w:divBdr>
        <w:top w:val="none" w:sz="0" w:space="0" w:color="auto"/>
        <w:left w:val="none" w:sz="0" w:space="0" w:color="auto"/>
        <w:bottom w:val="none" w:sz="0" w:space="0" w:color="auto"/>
        <w:right w:val="none" w:sz="0" w:space="0" w:color="auto"/>
      </w:divBdr>
    </w:div>
    <w:div w:id="1459838639">
      <w:bodyDiv w:val="1"/>
      <w:marLeft w:val="0"/>
      <w:marRight w:val="0"/>
      <w:marTop w:val="0"/>
      <w:marBottom w:val="0"/>
      <w:divBdr>
        <w:top w:val="none" w:sz="0" w:space="0" w:color="auto"/>
        <w:left w:val="none" w:sz="0" w:space="0" w:color="auto"/>
        <w:bottom w:val="none" w:sz="0" w:space="0" w:color="auto"/>
        <w:right w:val="none" w:sz="0" w:space="0" w:color="auto"/>
      </w:divBdr>
    </w:div>
    <w:div w:id="1643651708">
      <w:bodyDiv w:val="1"/>
      <w:marLeft w:val="0"/>
      <w:marRight w:val="0"/>
      <w:marTop w:val="0"/>
      <w:marBottom w:val="0"/>
      <w:divBdr>
        <w:top w:val="none" w:sz="0" w:space="0" w:color="auto"/>
        <w:left w:val="none" w:sz="0" w:space="0" w:color="auto"/>
        <w:bottom w:val="none" w:sz="0" w:space="0" w:color="auto"/>
        <w:right w:val="none" w:sz="0" w:space="0" w:color="auto"/>
      </w:divBdr>
    </w:div>
    <w:div w:id="1737362520">
      <w:bodyDiv w:val="1"/>
      <w:marLeft w:val="0"/>
      <w:marRight w:val="0"/>
      <w:marTop w:val="0"/>
      <w:marBottom w:val="0"/>
      <w:divBdr>
        <w:top w:val="none" w:sz="0" w:space="0" w:color="auto"/>
        <w:left w:val="none" w:sz="0" w:space="0" w:color="auto"/>
        <w:bottom w:val="none" w:sz="0" w:space="0" w:color="auto"/>
        <w:right w:val="none" w:sz="0" w:space="0" w:color="auto"/>
      </w:divBdr>
    </w:div>
    <w:div w:id="2089768424">
      <w:bodyDiv w:val="1"/>
      <w:marLeft w:val="0"/>
      <w:marRight w:val="0"/>
      <w:marTop w:val="0"/>
      <w:marBottom w:val="0"/>
      <w:divBdr>
        <w:top w:val="none" w:sz="0" w:space="0" w:color="auto"/>
        <w:left w:val="none" w:sz="0" w:space="0" w:color="auto"/>
        <w:bottom w:val="none" w:sz="0" w:space="0" w:color="auto"/>
        <w:right w:val="none" w:sz="0" w:space="0" w:color="auto"/>
      </w:divBdr>
    </w:div>
    <w:div w:id="21345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prinsix_konseptfase_012020</TermName>
          <TermId xmlns="http://schemas.microsoft.com/office/infopath/2007/PartnerControls">9dde655b-994c-4885-9895-7bc784e01ad7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10</Value>
      <Value>115</Value>
      <Value>15</Value>
      <Value>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DD36-CB22-428E-8079-52653D356946}">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20E861EE-5453-4F44-AEDD-0FE7C1A583C0}">
  <ds:schemaRefs>
    <ds:schemaRef ds:uri="http://schemas.microsoft.com/sharepoint/v3/contenttype/forms"/>
  </ds:schemaRefs>
</ds:datastoreItem>
</file>

<file path=customXml/itemProps3.xml><?xml version="1.0" encoding="utf-8"?>
<ds:datastoreItem xmlns:ds="http://schemas.openxmlformats.org/officeDocument/2006/customXml" ds:itemID="{CD213D07-A94B-4E16-8921-5707FE91A44F}"/>
</file>

<file path=customXml/itemProps4.xml><?xml version="1.0" encoding="utf-8"?>
<ds:datastoreItem xmlns:ds="http://schemas.openxmlformats.org/officeDocument/2006/customXml" ds:itemID="{C277C112-C7E1-4E9E-ABA5-4F1B6003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3496</Words>
  <Characters>18533</Characters>
  <Application>Microsoft Office Word</Application>
  <DocSecurity>0</DocSecurity>
  <Lines>154</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Vedl C - LCC analyse</vt:lpstr>
      <vt:lpstr>Mal Vedl C - LCC analyse</vt:lpstr>
    </vt:vector>
  </TitlesOfParts>
  <LinksUpToDate>false</LinksUpToDate>
  <CharactersWithSpaces>21986</CharactersWithSpaces>
  <SharedDoc>false</SharedDoc>
  <HLinks>
    <vt:vector size="180" baseType="variant">
      <vt:variant>
        <vt:i4>1179700</vt:i4>
      </vt:variant>
      <vt:variant>
        <vt:i4>176</vt:i4>
      </vt:variant>
      <vt:variant>
        <vt:i4>0</vt:i4>
      </vt:variant>
      <vt:variant>
        <vt:i4>5</vt:i4>
      </vt:variant>
      <vt:variant>
        <vt:lpwstr/>
      </vt:variant>
      <vt:variant>
        <vt:lpwstr>_Toc396459410</vt:lpwstr>
      </vt:variant>
      <vt:variant>
        <vt:i4>1245236</vt:i4>
      </vt:variant>
      <vt:variant>
        <vt:i4>170</vt:i4>
      </vt:variant>
      <vt:variant>
        <vt:i4>0</vt:i4>
      </vt:variant>
      <vt:variant>
        <vt:i4>5</vt:i4>
      </vt:variant>
      <vt:variant>
        <vt:lpwstr/>
      </vt:variant>
      <vt:variant>
        <vt:lpwstr>_Toc396459409</vt:lpwstr>
      </vt:variant>
      <vt:variant>
        <vt:i4>1245236</vt:i4>
      </vt:variant>
      <vt:variant>
        <vt:i4>164</vt:i4>
      </vt:variant>
      <vt:variant>
        <vt:i4>0</vt:i4>
      </vt:variant>
      <vt:variant>
        <vt:i4>5</vt:i4>
      </vt:variant>
      <vt:variant>
        <vt:lpwstr/>
      </vt:variant>
      <vt:variant>
        <vt:lpwstr>_Toc396459408</vt:lpwstr>
      </vt:variant>
      <vt:variant>
        <vt:i4>1245236</vt:i4>
      </vt:variant>
      <vt:variant>
        <vt:i4>158</vt:i4>
      </vt:variant>
      <vt:variant>
        <vt:i4>0</vt:i4>
      </vt:variant>
      <vt:variant>
        <vt:i4>5</vt:i4>
      </vt:variant>
      <vt:variant>
        <vt:lpwstr/>
      </vt:variant>
      <vt:variant>
        <vt:lpwstr>_Toc396459407</vt:lpwstr>
      </vt:variant>
      <vt:variant>
        <vt:i4>1245236</vt:i4>
      </vt:variant>
      <vt:variant>
        <vt:i4>152</vt:i4>
      </vt:variant>
      <vt:variant>
        <vt:i4>0</vt:i4>
      </vt:variant>
      <vt:variant>
        <vt:i4>5</vt:i4>
      </vt:variant>
      <vt:variant>
        <vt:lpwstr/>
      </vt:variant>
      <vt:variant>
        <vt:lpwstr>_Toc396459406</vt:lpwstr>
      </vt:variant>
      <vt:variant>
        <vt:i4>1245236</vt:i4>
      </vt:variant>
      <vt:variant>
        <vt:i4>146</vt:i4>
      </vt:variant>
      <vt:variant>
        <vt:i4>0</vt:i4>
      </vt:variant>
      <vt:variant>
        <vt:i4>5</vt:i4>
      </vt:variant>
      <vt:variant>
        <vt:lpwstr/>
      </vt:variant>
      <vt:variant>
        <vt:lpwstr>_Toc396459405</vt:lpwstr>
      </vt:variant>
      <vt:variant>
        <vt:i4>1245236</vt:i4>
      </vt:variant>
      <vt:variant>
        <vt:i4>140</vt:i4>
      </vt:variant>
      <vt:variant>
        <vt:i4>0</vt:i4>
      </vt:variant>
      <vt:variant>
        <vt:i4>5</vt:i4>
      </vt:variant>
      <vt:variant>
        <vt:lpwstr/>
      </vt:variant>
      <vt:variant>
        <vt:lpwstr>_Toc396459404</vt:lpwstr>
      </vt:variant>
      <vt:variant>
        <vt:i4>1245236</vt:i4>
      </vt:variant>
      <vt:variant>
        <vt:i4>134</vt:i4>
      </vt:variant>
      <vt:variant>
        <vt:i4>0</vt:i4>
      </vt:variant>
      <vt:variant>
        <vt:i4>5</vt:i4>
      </vt:variant>
      <vt:variant>
        <vt:lpwstr/>
      </vt:variant>
      <vt:variant>
        <vt:lpwstr>_Toc396459403</vt:lpwstr>
      </vt:variant>
      <vt:variant>
        <vt:i4>1245236</vt:i4>
      </vt:variant>
      <vt:variant>
        <vt:i4>128</vt:i4>
      </vt:variant>
      <vt:variant>
        <vt:i4>0</vt:i4>
      </vt:variant>
      <vt:variant>
        <vt:i4>5</vt:i4>
      </vt:variant>
      <vt:variant>
        <vt:lpwstr/>
      </vt:variant>
      <vt:variant>
        <vt:lpwstr>_Toc396459402</vt:lpwstr>
      </vt:variant>
      <vt:variant>
        <vt:i4>1245236</vt:i4>
      </vt:variant>
      <vt:variant>
        <vt:i4>122</vt:i4>
      </vt:variant>
      <vt:variant>
        <vt:i4>0</vt:i4>
      </vt:variant>
      <vt:variant>
        <vt:i4>5</vt:i4>
      </vt:variant>
      <vt:variant>
        <vt:lpwstr/>
      </vt:variant>
      <vt:variant>
        <vt:lpwstr>_Toc396459401</vt:lpwstr>
      </vt:variant>
      <vt:variant>
        <vt:i4>1245236</vt:i4>
      </vt:variant>
      <vt:variant>
        <vt:i4>116</vt:i4>
      </vt:variant>
      <vt:variant>
        <vt:i4>0</vt:i4>
      </vt:variant>
      <vt:variant>
        <vt:i4>5</vt:i4>
      </vt:variant>
      <vt:variant>
        <vt:lpwstr/>
      </vt:variant>
      <vt:variant>
        <vt:lpwstr>_Toc396459400</vt:lpwstr>
      </vt:variant>
      <vt:variant>
        <vt:i4>1703987</vt:i4>
      </vt:variant>
      <vt:variant>
        <vt:i4>110</vt:i4>
      </vt:variant>
      <vt:variant>
        <vt:i4>0</vt:i4>
      </vt:variant>
      <vt:variant>
        <vt:i4>5</vt:i4>
      </vt:variant>
      <vt:variant>
        <vt:lpwstr/>
      </vt:variant>
      <vt:variant>
        <vt:lpwstr>_Toc396459399</vt:lpwstr>
      </vt:variant>
      <vt:variant>
        <vt:i4>1703987</vt:i4>
      </vt:variant>
      <vt:variant>
        <vt:i4>104</vt:i4>
      </vt:variant>
      <vt:variant>
        <vt:i4>0</vt:i4>
      </vt:variant>
      <vt:variant>
        <vt:i4>5</vt:i4>
      </vt:variant>
      <vt:variant>
        <vt:lpwstr/>
      </vt:variant>
      <vt:variant>
        <vt:lpwstr>_Toc396459398</vt:lpwstr>
      </vt:variant>
      <vt:variant>
        <vt:i4>1703987</vt:i4>
      </vt:variant>
      <vt:variant>
        <vt:i4>98</vt:i4>
      </vt:variant>
      <vt:variant>
        <vt:i4>0</vt:i4>
      </vt:variant>
      <vt:variant>
        <vt:i4>5</vt:i4>
      </vt:variant>
      <vt:variant>
        <vt:lpwstr/>
      </vt:variant>
      <vt:variant>
        <vt:lpwstr>_Toc396459397</vt:lpwstr>
      </vt:variant>
      <vt:variant>
        <vt:i4>1703987</vt:i4>
      </vt:variant>
      <vt:variant>
        <vt:i4>92</vt:i4>
      </vt:variant>
      <vt:variant>
        <vt:i4>0</vt:i4>
      </vt:variant>
      <vt:variant>
        <vt:i4>5</vt:i4>
      </vt:variant>
      <vt:variant>
        <vt:lpwstr/>
      </vt:variant>
      <vt:variant>
        <vt:lpwstr>_Toc396459396</vt:lpwstr>
      </vt:variant>
      <vt:variant>
        <vt:i4>1703987</vt:i4>
      </vt:variant>
      <vt:variant>
        <vt:i4>86</vt:i4>
      </vt:variant>
      <vt:variant>
        <vt:i4>0</vt:i4>
      </vt:variant>
      <vt:variant>
        <vt:i4>5</vt:i4>
      </vt:variant>
      <vt:variant>
        <vt:lpwstr/>
      </vt:variant>
      <vt:variant>
        <vt:lpwstr>_Toc396459395</vt:lpwstr>
      </vt:variant>
      <vt:variant>
        <vt:i4>1703987</vt:i4>
      </vt:variant>
      <vt:variant>
        <vt:i4>80</vt:i4>
      </vt:variant>
      <vt:variant>
        <vt:i4>0</vt:i4>
      </vt:variant>
      <vt:variant>
        <vt:i4>5</vt:i4>
      </vt:variant>
      <vt:variant>
        <vt:lpwstr/>
      </vt:variant>
      <vt:variant>
        <vt:lpwstr>_Toc396459394</vt:lpwstr>
      </vt:variant>
      <vt:variant>
        <vt:i4>1703987</vt:i4>
      </vt:variant>
      <vt:variant>
        <vt:i4>74</vt:i4>
      </vt:variant>
      <vt:variant>
        <vt:i4>0</vt:i4>
      </vt:variant>
      <vt:variant>
        <vt:i4>5</vt:i4>
      </vt:variant>
      <vt:variant>
        <vt:lpwstr/>
      </vt:variant>
      <vt:variant>
        <vt:lpwstr>_Toc396459393</vt:lpwstr>
      </vt:variant>
      <vt:variant>
        <vt:i4>1703987</vt:i4>
      </vt:variant>
      <vt:variant>
        <vt:i4>68</vt:i4>
      </vt:variant>
      <vt:variant>
        <vt:i4>0</vt:i4>
      </vt:variant>
      <vt:variant>
        <vt:i4>5</vt:i4>
      </vt:variant>
      <vt:variant>
        <vt:lpwstr/>
      </vt:variant>
      <vt:variant>
        <vt:lpwstr>_Toc396459392</vt:lpwstr>
      </vt:variant>
      <vt:variant>
        <vt:i4>1703987</vt:i4>
      </vt:variant>
      <vt:variant>
        <vt:i4>62</vt:i4>
      </vt:variant>
      <vt:variant>
        <vt:i4>0</vt:i4>
      </vt:variant>
      <vt:variant>
        <vt:i4>5</vt:i4>
      </vt:variant>
      <vt:variant>
        <vt:lpwstr/>
      </vt:variant>
      <vt:variant>
        <vt:lpwstr>_Toc396459391</vt:lpwstr>
      </vt:variant>
      <vt:variant>
        <vt:i4>1703987</vt:i4>
      </vt:variant>
      <vt:variant>
        <vt:i4>56</vt:i4>
      </vt:variant>
      <vt:variant>
        <vt:i4>0</vt:i4>
      </vt:variant>
      <vt:variant>
        <vt:i4>5</vt:i4>
      </vt:variant>
      <vt:variant>
        <vt:lpwstr/>
      </vt:variant>
      <vt:variant>
        <vt:lpwstr>_Toc396459390</vt:lpwstr>
      </vt:variant>
      <vt:variant>
        <vt:i4>1769523</vt:i4>
      </vt:variant>
      <vt:variant>
        <vt:i4>50</vt:i4>
      </vt:variant>
      <vt:variant>
        <vt:i4>0</vt:i4>
      </vt:variant>
      <vt:variant>
        <vt:i4>5</vt:i4>
      </vt:variant>
      <vt:variant>
        <vt:lpwstr/>
      </vt:variant>
      <vt:variant>
        <vt:lpwstr>_Toc396459389</vt:lpwstr>
      </vt:variant>
      <vt:variant>
        <vt:i4>1769523</vt:i4>
      </vt:variant>
      <vt:variant>
        <vt:i4>44</vt:i4>
      </vt:variant>
      <vt:variant>
        <vt:i4>0</vt:i4>
      </vt:variant>
      <vt:variant>
        <vt:i4>5</vt:i4>
      </vt:variant>
      <vt:variant>
        <vt:lpwstr/>
      </vt:variant>
      <vt:variant>
        <vt:lpwstr>_Toc396459388</vt:lpwstr>
      </vt:variant>
      <vt:variant>
        <vt:i4>1769523</vt:i4>
      </vt:variant>
      <vt:variant>
        <vt:i4>38</vt:i4>
      </vt:variant>
      <vt:variant>
        <vt:i4>0</vt:i4>
      </vt:variant>
      <vt:variant>
        <vt:i4>5</vt:i4>
      </vt:variant>
      <vt:variant>
        <vt:lpwstr/>
      </vt:variant>
      <vt:variant>
        <vt:lpwstr>_Toc396459387</vt:lpwstr>
      </vt:variant>
      <vt:variant>
        <vt:i4>1769523</vt:i4>
      </vt:variant>
      <vt:variant>
        <vt:i4>32</vt:i4>
      </vt:variant>
      <vt:variant>
        <vt:i4>0</vt:i4>
      </vt:variant>
      <vt:variant>
        <vt:i4>5</vt:i4>
      </vt:variant>
      <vt:variant>
        <vt:lpwstr/>
      </vt:variant>
      <vt:variant>
        <vt:lpwstr>_Toc396459386</vt:lpwstr>
      </vt:variant>
      <vt:variant>
        <vt:i4>1769523</vt:i4>
      </vt:variant>
      <vt:variant>
        <vt:i4>26</vt:i4>
      </vt:variant>
      <vt:variant>
        <vt:i4>0</vt:i4>
      </vt:variant>
      <vt:variant>
        <vt:i4>5</vt:i4>
      </vt:variant>
      <vt:variant>
        <vt:lpwstr/>
      </vt:variant>
      <vt:variant>
        <vt:lpwstr>_Toc396459385</vt:lpwstr>
      </vt:variant>
      <vt:variant>
        <vt:i4>1769523</vt:i4>
      </vt:variant>
      <vt:variant>
        <vt:i4>20</vt:i4>
      </vt:variant>
      <vt:variant>
        <vt:i4>0</vt:i4>
      </vt:variant>
      <vt:variant>
        <vt:i4>5</vt:i4>
      </vt:variant>
      <vt:variant>
        <vt:lpwstr/>
      </vt:variant>
      <vt:variant>
        <vt:lpwstr>_Toc396459384</vt:lpwstr>
      </vt:variant>
      <vt:variant>
        <vt:i4>1769523</vt:i4>
      </vt:variant>
      <vt:variant>
        <vt:i4>14</vt:i4>
      </vt:variant>
      <vt:variant>
        <vt:i4>0</vt:i4>
      </vt:variant>
      <vt:variant>
        <vt:i4>5</vt:i4>
      </vt:variant>
      <vt:variant>
        <vt:lpwstr/>
      </vt:variant>
      <vt:variant>
        <vt:lpwstr>_Toc396459383</vt:lpwstr>
      </vt:variant>
      <vt:variant>
        <vt:i4>1769523</vt:i4>
      </vt:variant>
      <vt:variant>
        <vt:i4>8</vt:i4>
      </vt:variant>
      <vt:variant>
        <vt:i4>0</vt:i4>
      </vt:variant>
      <vt:variant>
        <vt:i4>5</vt:i4>
      </vt:variant>
      <vt:variant>
        <vt:lpwstr/>
      </vt:variant>
      <vt:variant>
        <vt:lpwstr>_Toc396459382</vt:lpwstr>
      </vt:variant>
      <vt:variant>
        <vt:i4>1769523</vt:i4>
      </vt:variant>
      <vt:variant>
        <vt:i4>2</vt:i4>
      </vt:variant>
      <vt:variant>
        <vt:i4>0</vt:i4>
      </vt:variant>
      <vt:variant>
        <vt:i4>5</vt:i4>
      </vt:variant>
      <vt:variant>
        <vt:lpwstr/>
      </vt:variant>
      <vt:variant>
        <vt:lpwstr>_Toc396459381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E - Driftskostnadsanalyse - KVU-mal</dc:title>
  <dc:creator/>
  <cp:keywords>prinsix_konseptfase_012020</cp:keywords>
  <cp:lastModifiedBy/>
  <cp:revision>1</cp:revision>
  <dcterms:created xsi:type="dcterms:W3CDTF">2018-04-16T12:50:00Z</dcterms:created>
  <dcterms:modified xsi:type="dcterms:W3CDTF">2019-12-17T12:40:00Z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0x0101003718553E60074E959EF963D5CEFA4C27003A13251E8F22EA4E9E0DE885982351CD</vt:lpwstr>
  </property>
  <property fmtid="{D5CDD505-2E9C-101B-9397-08002B2CF9AE}" pid="3" name="TaxKeyword">
    <vt:lpwstr>115;#prinsix_konseptfase_012020|9dde655b-994c-4885-9895-7bc784e01ad7</vt:lpwstr>
  </property>
  <property fmtid="{D5CDD505-2E9C-101B-9397-08002B2CF9AE}" pid="4" name="ForsvaretTeamsiteOrganization">
    <vt:lpwstr>1;#Forsvarsmateriell Stab|41e09aa9-9d9a-405f-acd5-e20edc250057</vt:lpwstr>
  </property>
  <property fmtid="{D5CDD505-2E9C-101B-9397-08002B2CF9AE}" pid="5" name="ForsvaretTeamsiteSubject">
    <vt:lpwstr>2;#Prinsix|aeb68bd3-8ba6-4bf4-b82c-0c02e5af156c</vt:lpwstr>
  </property>
  <property fmtid="{D5CDD505-2E9C-101B-9397-08002B2CF9AE}" pid="6" name="ForsvaretTeamsiteSecurityLevel">
    <vt:lpwstr>3;#Ugradert|d00673f2-4025-410d-80f3-e4b359da56af</vt:lpwstr>
  </property>
  <property fmtid="{D5CDD505-2E9C-101B-9397-08002B2CF9AE}" pid="7" name="ForsvaretOrganization">
    <vt:lpwstr>15;#PRINSIX|7210fa66-7ffa-4a92-9d36-c227a9807e68</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ies>
</file>